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7374A3"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183D4F">
        <w:rPr>
          <w:sz w:val="22"/>
          <w:szCs w:val="21"/>
        </w:rPr>
        <w:t>12</w:t>
      </w:r>
      <w:r w:rsidR="003A0E15">
        <w:rPr>
          <w:sz w:val="22"/>
          <w:szCs w:val="21"/>
        </w:rPr>
        <w:t>1</w:t>
      </w:r>
      <w:r w:rsidRPr="00BF0A61">
        <w:tab/>
      </w:r>
      <w:r w:rsidR="00091557" w:rsidRPr="004C55E7">
        <w:rPr>
          <w:sz w:val="32"/>
          <w:szCs w:val="32"/>
        </w:rPr>
        <w:t>R</w:t>
      </w:r>
      <w:r w:rsidR="008F1C4E" w:rsidRPr="004C55E7">
        <w:rPr>
          <w:sz w:val="32"/>
          <w:szCs w:val="32"/>
        </w:rPr>
        <w:t>1</w:t>
      </w:r>
      <w:r w:rsidR="00091557" w:rsidRPr="004C55E7">
        <w:rPr>
          <w:sz w:val="32"/>
          <w:szCs w:val="32"/>
        </w:rPr>
        <w:t>-</w:t>
      </w:r>
      <w:r w:rsidR="00991FEA">
        <w:rPr>
          <w:sz w:val="32"/>
          <w:szCs w:val="32"/>
        </w:rPr>
        <w:t xml:space="preserve"> 2503723</w:t>
      </w:r>
      <w:r w:rsidR="00991FEA" w:rsidDel="00991FEA">
        <w:rPr>
          <w:bCs/>
          <w:sz w:val="32"/>
          <w:szCs w:val="32"/>
        </w:rPr>
        <w:t xml:space="preserve"> </w:t>
      </w:r>
    </w:p>
    <w:p w14:paraId="5F3A4CEF" w14:textId="024E7CBE" w:rsidR="00846F1F" w:rsidRPr="00CE41A1" w:rsidRDefault="0018373D" w:rsidP="00846F1F">
      <w:pPr>
        <w:pStyle w:val="3GPPHeader"/>
        <w:rPr>
          <w:sz w:val="22"/>
          <w:szCs w:val="18"/>
          <w:vertAlign w:val="superscript"/>
        </w:rPr>
      </w:pPr>
      <w:bookmarkStart w:id="0" w:name="_Hlk95477661"/>
      <w:r w:rsidRPr="0018373D">
        <w:rPr>
          <w:bCs/>
          <w:sz w:val="22"/>
          <w:szCs w:val="18"/>
        </w:rPr>
        <w:t>St Julian’s, Malta</w:t>
      </w:r>
      <w:r w:rsidR="003A0E15" w:rsidRPr="003A0E15">
        <w:rPr>
          <w:sz w:val="22"/>
          <w:szCs w:val="18"/>
        </w:rPr>
        <w:t>, May 19th – May 23rd, 2025</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621C9A52"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D77107">
        <w:rPr>
          <w:sz w:val="22"/>
        </w:rPr>
        <w:t>Remaining issues</w:t>
      </w:r>
      <w:r w:rsidR="006F3C51">
        <w:rPr>
          <w:sz w:val="22"/>
        </w:rPr>
        <w:t xml:space="preserve">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7C13F734" w14:textId="64CE0351" w:rsidR="00E83D96" w:rsidRDefault="00546B92" w:rsidP="00B97AED">
      <w:pPr>
        <w:pStyle w:val="aaa"/>
        <w:rPr>
          <w:color w:val="auto"/>
          <w:lang w:val="en-US"/>
        </w:rPr>
      </w:pPr>
      <w:r w:rsidRPr="00271808">
        <w:rPr>
          <w:color w:val="auto"/>
          <w:lang w:val="en-US"/>
        </w:rPr>
        <w:t xml:space="preserve">In this contribution, we consider the remaining details for the 3 Tx UL MIMO portion of the </w:t>
      </w:r>
      <w:r w:rsidR="00481572" w:rsidRPr="00271808">
        <w:rPr>
          <w:color w:val="auto"/>
          <w:lang w:val="en-US"/>
        </w:rPr>
        <w:t>Rel-19 MIMO</w:t>
      </w:r>
      <w:r w:rsidR="000809A9" w:rsidRPr="00271808">
        <w:rPr>
          <w:color w:val="auto"/>
          <w:lang w:val="en-US"/>
        </w:rPr>
        <w:t xml:space="preserve"> </w:t>
      </w:r>
      <w:r w:rsidRPr="00271808">
        <w:rPr>
          <w:color w:val="auto"/>
          <w:lang w:val="en-US"/>
        </w:rPr>
        <w:t xml:space="preserve">work </w:t>
      </w:r>
      <w:r w:rsidR="002B7FE3" w:rsidRPr="00271808">
        <w:rPr>
          <w:color w:val="auto"/>
          <w:lang w:val="en-US"/>
        </w:rPr>
        <w:t xml:space="preserve">item </w:t>
      </w:r>
      <w:r w:rsidR="000E4C7E" w:rsidRPr="00271808">
        <w:rPr>
          <w:color w:val="auto"/>
        </w:rPr>
        <w:fldChar w:fldCharType="begin"/>
      </w:r>
      <w:r w:rsidR="000E4C7E" w:rsidRPr="00271808">
        <w:rPr>
          <w:color w:val="auto"/>
          <w:lang w:val="en-US"/>
        </w:rPr>
        <w:instrText xml:space="preserve"> REF _Ref158028975 \r \h </w:instrText>
      </w:r>
      <w:r w:rsidR="000E4C7E" w:rsidRPr="00271808">
        <w:rPr>
          <w:color w:val="auto"/>
        </w:rPr>
      </w:r>
      <w:r w:rsidR="000E4C7E" w:rsidRPr="00271808">
        <w:rPr>
          <w:color w:val="auto"/>
        </w:rPr>
        <w:fldChar w:fldCharType="separate"/>
      </w:r>
      <w:r w:rsidR="004A464B">
        <w:rPr>
          <w:color w:val="auto"/>
          <w:lang w:val="en-US"/>
        </w:rPr>
        <w:t>[1]</w:t>
      </w:r>
      <w:r w:rsidR="000E4C7E" w:rsidRPr="00271808">
        <w:rPr>
          <w:color w:val="auto"/>
        </w:rPr>
        <w:fldChar w:fldCharType="end"/>
      </w:r>
      <w:r w:rsidR="00286F9E">
        <w:rPr>
          <w:color w:val="auto"/>
        </w:rPr>
        <w:t xml:space="preserve"> and</w:t>
      </w:r>
      <w:r w:rsidR="00B97AED" w:rsidRPr="00271808">
        <w:rPr>
          <w:color w:val="auto"/>
          <w:lang w:val="en-US"/>
        </w:rPr>
        <w:t xml:space="preserve"> as well as potential future work</w:t>
      </w:r>
      <w:r w:rsidR="004C6160" w:rsidRPr="00271808">
        <w:rPr>
          <w:color w:val="auto"/>
        </w:rPr>
        <w:t xml:space="preserve">. </w:t>
      </w:r>
      <w:r w:rsidR="001B5000">
        <w:rPr>
          <w:color w:val="auto"/>
        </w:rPr>
        <w:t>W</w:t>
      </w:r>
      <w:r w:rsidR="004B7B20" w:rsidRPr="004B7B20">
        <w:rPr>
          <w:color w:val="auto"/>
          <w:lang w:val="en-US"/>
        </w:rPr>
        <w:t xml:space="preserve">e focus on finalizing </w:t>
      </w:r>
      <w:r w:rsidR="00C158D4">
        <w:rPr>
          <w:color w:val="auto"/>
          <w:lang w:val="en-US"/>
        </w:rPr>
        <w:t>the PTRS-DMRS association indication for non-</w:t>
      </w:r>
      <w:proofErr w:type="gramStart"/>
      <w:r w:rsidR="00C158D4">
        <w:rPr>
          <w:color w:val="auto"/>
          <w:lang w:val="en-US"/>
        </w:rPr>
        <w:t>codebook based</w:t>
      </w:r>
      <w:proofErr w:type="gramEnd"/>
      <w:r w:rsidR="00C158D4">
        <w:rPr>
          <w:color w:val="auto"/>
          <w:lang w:val="en-US"/>
        </w:rPr>
        <w:t xml:space="preserve"> transmission with two PTRS ports</w:t>
      </w:r>
      <w:r w:rsidR="00356597">
        <w:rPr>
          <w:color w:val="auto"/>
          <w:lang w:val="en-US"/>
        </w:rPr>
        <w:t>,</w:t>
      </w:r>
      <w:r w:rsidR="008A6FB7">
        <w:rPr>
          <w:color w:val="auto"/>
          <w:lang w:val="en-US"/>
        </w:rPr>
        <w:t xml:space="preserve"> and </w:t>
      </w:r>
      <w:r w:rsidR="00356597">
        <w:rPr>
          <w:color w:val="auto"/>
          <w:lang w:val="en-US"/>
        </w:rPr>
        <w:t>on enhancing the</w:t>
      </w:r>
      <w:r w:rsidR="009F4318">
        <w:rPr>
          <w:color w:val="auto"/>
          <w:lang w:val="en-US"/>
        </w:rPr>
        <w:t xml:space="preserve"> clarity for the PUSCH power</w:t>
      </w:r>
      <w:r w:rsidR="00E30BC6">
        <w:rPr>
          <w:color w:val="auto"/>
          <w:lang w:val="en-US"/>
        </w:rPr>
        <w:t>-</w:t>
      </w:r>
      <w:r w:rsidR="009F4318">
        <w:rPr>
          <w:color w:val="auto"/>
          <w:lang w:val="en-US"/>
        </w:rPr>
        <w:t>scaling in the</w:t>
      </w:r>
      <w:r w:rsidR="008A6FB7">
        <w:rPr>
          <w:color w:val="auto"/>
          <w:lang w:val="en-US"/>
        </w:rPr>
        <w:t xml:space="preserve"> </w:t>
      </w:r>
      <w:r w:rsidR="009F4318">
        <w:rPr>
          <w:color w:val="auto"/>
          <w:lang w:val="en-US"/>
        </w:rPr>
        <w:t>s</w:t>
      </w:r>
      <w:r w:rsidR="00BF42F1">
        <w:rPr>
          <w:color w:val="auto"/>
          <w:lang w:val="en-US"/>
        </w:rPr>
        <w:t>p</w:t>
      </w:r>
      <w:r w:rsidR="009F4318">
        <w:rPr>
          <w:color w:val="auto"/>
          <w:lang w:val="en-US"/>
        </w:rPr>
        <w:t>e</w:t>
      </w:r>
      <w:r w:rsidR="00BF42F1">
        <w:rPr>
          <w:color w:val="auto"/>
          <w:lang w:val="en-US"/>
        </w:rPr>
        <w:t>cification</w:t>
      </w:r>
      <w:r w:rsidR="0067450A">
        <w:rPr>
          <w:color w:val="auto"/>
          <w:lang w:val="en-US"/>
        </w:rPr>
        <w:t xml:space="preserve">. Finally, </w:t>
      </w:r>
      <w:r w:rsidR="00E609DD">
        <w:rPr>
          <w:color w:val="auto"/>
          <w:lang w:val="en-US"/>
        </w:rPr>
        <w:t>given</w:t>
      </w:r>
      <w:r w:rsidR="0067450A">
        <w:rPr>
          <w:color w:val="auto"/>
          <w:lang w:val="en-US"/>
        </w:rPr>
        <w:t xml:space="preserve"> the interest expressed in recent plenaries and upcoming discussions of new work items, background for potential </w:t>
      </w:r>
      <w:r w:rsidR="00426379">
        <w:rPr>
          <w:color w:val="auto"/>
          <w:lang w:val="en-US"/>
        </w:rPr>
        <w:t>future</w:t>
      </w:r>
      <w:r w:rsidR="0067450A">
        <w:rPr>
          <w:color w:val="auto"/>
          <w:lang w:val="en-US"/>
        </w:rPr>
        <w:t xml:space="preserve"> UL MIMO enhancement</w:t>
      </w:r>
      <w:r w:rsidR="00E17B97">
        <w:rPr>
          <w:color w:val="auto"/>
          <w:lang w:val="en-US"/>
        </w:rPr>
        <w:t>s</w:t>
      </w:r>
      <w:r w:rsidR="0067450A">
        <w:rPr>
          <w:color w:val="auto"/>
          <w:lang w:val="en-US"/>
        </w:rPr>
        <w:t xml:space="preserve"> is provided. </w:t>
      </w:r>
    </w:p>
    <w:p w14:paraId="7F8906B9" w14:textId="6C3A95F3" w:rsidR="006B4945" w:rsidRDefault="004000E8" w:rsidP="004C264D">
      <w:pPr>
        <w:pStyle w:val="Heading1"/>
        <w:rPr>
          <w:lang w:val="en-US"/>
        </w:rPr>
      </w:pPr>
      <w:bookmarkStart w:id="2" w:name="_Ref178064866"/>
      <w:r w:rsidRPr="00BF0A61">
        <w:rPr>
          <w:lang w:val="en-US"/>
        </w:rPr>
        <w:t>Discussion</w:t>
      </w:r>
      <w:bookmarkEnd w:id="2"/>
    </w:p>
    <w:p w14:paraId="55880280" w14:textId="4E622F50" w:rsidR="00AB37BA" w:rsidRDefault="0011144C" w:rsidP="003B7ABF">
      <w:pPr>
        <w:rPr>
          <w:lang w:eastAsia="ja-JP"/>
        </w:rPr>
      </w:pPr>
      <w:r>
        <w:rPr>
          <w:lang w:eastAsia="ja-JP"/>
        </w:rPr>
        <w:t>I</w:t>
      </w:r>
      <w:r w:rsidRPr="0011144C">
        <w:rPr>
          <w:lang w:eastAsia="ja-JP"/>
        </w:rPr>
        <w:t>n the following subsections, the remaining issues related to 3 Tx operation</w:t>
      </w:r>
      <w:r>
        <w:rPr>
          <w:lang w:eastAsia="ja-JP"/>
        </w:rPr>
        <w:t xml:space="preserve"> </w:t>
      </w:r>
      <w:r w:rsidR="005B5EDD">
        <w:rPr>
          <w:lang w:eastAsia="ja-JP"/>
        </w:rPr>
        <w:t xml:space="preserve">are </w:t>
      </w:r>
      <w:r>
        <w:rPr>
          <w:lang w:eastAsia="ja-JP"/>
        </w:rPr>
        <w:t>addressed</w:t>
      </w:r>
      <w:r w:rsidR="001B5000">
        <w:rPr>
          <w:lang w:eastAsia="ja-JP"/>
        </w:rPr>
        <w:t>, i.e.,</w:t>
      </w:r>
      <w:r w:rsidR="00086FFB">
        <w:rPr>
          <w:lang w:eastAsia="ja-JP"/>
        </w:rPr>
        <w:t xml:space="preserve"> the</w:t>
      </w:r>
      <w:r w:rsidRPr="0011144C">
        <w:rPr>
          <w:lang w:eastAsia="ja-JP"/>
        </w:rPr>
        <w:t xml:space="preserve"> finalization of </w:t>
      </w:r>
      <w:r w:rsidR="00086FFB">
        <w:rPr>
          <w:lang w:eastAsia="ja-JP"/>
        </w:rPr>
        <w:t xml:space="preserve">the </w:t>
      </w:r>
      <w:r w:rsidRPr="0011144C">
        <w:rPr>
          <w:lang w:eastAsia="ja-JP"/>
        </w:rPr>
        <w:t>PTRS-DMRS association indication for non-</w:t>
      </w:r>
      <w:proofErr w:type="gramStart"/>
      <w:r w:rsidRPr="0011144C">
        <w:rPr>
          <w:lang w:eastAsia="ja-JP"/>
        </w:rPr>
        <w:t>codebook</w:t>
      </w:r>
      <w:r w:rsidR="00C158D4">
        <w:rPr>
          <w:lang w:eastAsia="ja-JP"/>
        </w:rPr>
        <w:t xml:space="preserve"> </w:t>
      </w:r>
      <w:r w:rsidRPr="0011144C">
        <w:rPr>
          <w:lang w:eastAsia="ja-JP"/>
        </w:rPr>
        <w:t>based</w:t>
      </w:r>
      <w:proofErr w:type="gramEnd"/>
      <w:r w:rsidRPr="0011144C">
        <w:rPr>
          <w:lang w:eastAsia="ja-JP"/>
        </w:rPr>
        <w:t xml:space="preserve"> transmission</w:t>
      </w:r>
      <w:r w:rsidR="005B5EDD">
        <w:rPr>
          <w:lang w:eastAsia="ja-JP"/>
        </w:rPr>
        <w:t>, and</w:t>
      </w:r>
      <w:r w:rsidR="007C7219">
        <w:rPr>
          <w:lang w:eastAsia="ja-JP"/>
        </w:rPr>
        <w:t xml:space="preserve"> </w:t>
      </w:r>
      <w:r w:rsidR="00976ADF">
        <w:rPr>
          <w:lang w:eastAsia="ja-JP"/>
        </w:rPr>
        <w:t>improving</w:t>
      </w:r>
      <w:r w:rsidR="007C7219" w:rsidRPr="007C7219">
        <w:rPr>
          <w:lang w:eastAsia="ja-JP"/>
        </w:rPr>
        <w:t xml:space="preserve"> the clarity </w:t>
      </w:r>
      <w:r w:rsidR="00976ADF">
        <w:rPr>
          <w:lang w:eastAsia="ja-JP"/>
        </w:rPr>
        <w:t xml:space="preserve">for scaling </w:t>
      </w:r>
      <w:r w:rsidR="008B3B31">
        <w:rPr>
          <w:lang w:eastAsia="ja-JP"/>
        </w:rPr>
        <w:t xml:space="preserve">factor </w:t>
      </w:r>
      <w:r w:rsidR="00976ADF">
        <w:rPr>
          <w:lang w:eastAsia="ja-JP"/>
        </w:rPr>
        <w:t>for</w:t>
      </w:r>
      <w:r w:rsidR="007C7219" w:rsidRPr="007C7219">
        <w:rPr>
          <w:lang w:eastAsia="ja-JP"/>
        </w:rPr>
        <w:t xml:space="preserve"> </w:t>
      </w:r>
      <w:r w:rsidR="00976ADF">
        <w:rPr>
          <w:lang w:eastAsia="ja-JP"/>
        </w:rPr>
        <w:t xml:space="preserve">Rel-15 </w:t>
      </w:r>
      <w:r w:rsidR="007C7219" w:rsidRPr="007C7219">
        <w:rPr>
          <w:lang w:eastAsia="ja-JP"/>
        </w:rPr>
        <w:t>PUSCH power</w:t>
      </w:r>
      <w:r w:rsidR="00E30BC6">
        <w:rPr>
          <w:lang w:eastAsia="ja-JP"/>
        </w:rPr>
        <w:t>-</w:t>
      </w:r>
      <w:r w:rsidR="008B3B31">
        <w:rPr>
          <w:lang w:eastAsia="ja-JP"/>
        </w:rPr>
        <w:t>scaling</w:t>
      </w:r>
      <w:r w:rsidR="007819A2">
        <w:rPr>
          <w:lang w:eastAsia="ja-JP"/>
        </w:rPr>
        <w:t xml:space="preserve">.  </w:t>
      </w:r>
      <w:bookmarkStart w:id="3" w:name="_Ref158898185"/>
      <w:bookmarkStart w:id="4" w:name="_Ref162433911"/>
    </w:p>
    <w:p w14:paraId="6C0FB7F6" w14:textId="2C38DA13" w:rsidR="00A51C2F" w:rsidRPr="000D3F61" w:rsidRDefault="004533AD" w:rsidP="00BE176C">
      <w:pPr>
        <w:pStyle w:val="Heading2"/>
        <w:ind w:hanging="756"/>
      </w:pPr>
      <w:r>
        <w:t xml:space="preserve">PTRS-DMRS association </w:t>
      </w:r>
      <w:r w:rsidR="002455A4">
        <w:t>for non-codebook based 3 Tx PUSCH</w:t>
      </w:r>
    </w:p>
    <w:p w14:paraId="594A8FE7" w14:textId="7825D843" w:rsidR="00A51C2F" w:rsidRDefault="00A51C2F" w:rsidP="00A51C2F">
      <w:pPr>
        <w:rPr>
          <w:lang w:val="en-GB" w:eastAsia="ja-JP"/>
        </w:rPr>
      </w:pPr>
      <w:r>
        <w:rPr>
          <w:lang w:val="en-GB" w:eastAsia="ja-JP"/>
        </w:rPr>
        <w:t>The following agreements were m</w:t>
      </w:r>
      <w:r w:rsidR="00095F84">
        <w:rPr>
          <w:lang w:val="en-GB" w:eastAsia="ja-JP"/>
        </w:rPr>
        <w:t>a</w:t>
      </w:r>
      <w:r>
        <w:rPr>
          <w:lang w:val="en-GB" w:eastAsia="ja-JP"/>
        </w:rPr>
        <w:t>de during RAN1#</w:t>
      </w:r>
      <w:r w:rsidR="00740279">
        <w:rPr>
          <w:lang w:val="en-GB" w:eastAsia="ja-JP"/>
        </w:rPr>
        <w:t>120</w:t>
      </w:r>
      <w:r>
        <w:rPr>
          <w:lang w:val="en-GB" w:eastAsia="ja-JP"/>
        </w:rPr>
        <w:t xml:space="preserve"> for PTRS-DMRS </w:t>
      </w:r>
      <w:r w:rsidR="00095F84">
        <w:rPr>
          <w:lang w:val="en-GB" w:eastAsia="ja-JP"/>
        </w:rPr>
        <w:t xml:space="preserve">association indication </w:t>
      </w:r>
      <w:r w:rsidR="00740279">
        <w:rPr>
          <w:lang w:val="en-GB" w:eastAsia="ja-JP"/>
        </w:rPr>
        <w:t>for non-codebook based 3 Tx UL transmission</w:t>
      </w:r>
      <w:r>
        <w:rPr>
          <w:lang w:val="en-GB" w:eastAsia="ja-JP"/>
        </w:rPr>
        <w:t>:</w:t>
      </w:r>
    </w:p>
    <w:p w14:paraId="1C7F68BD" w14:textId="77777777" w:rsidR="00A51C2F" w:rsidRDefault="00A51C2F" w:rsidP="00A51C2F">
      <w:pPr>
        <w:rPr>
          <w:lang w:val="en-GB" w:eastAsia="ja-JP"/>
        </w:rPr>
      </w:pPr>
      <w:r w:rsidRPr="00631C8F">
        <w:rPr>
          <w:noProof/>
        </w:rPr>
        <w:lastRenderedPageBreak/>
        <mc:AlternateContent>
          <mc:Choice Requires="wps">
            <w:drawing>
              <wp:inline distT="0" distB="0" distL="0" distR="0" wp14:anchorId="671D3950" wp14:editId="7F45BE44">
                <wp:extent cx="6036276" cy="7821827"/>
                <wp:effectExtent l="0" t="0" r="22225" b="27305"/>
                <wp:docPr id="1061569475" name="Text Box 1061569475"/>
                <wp:cNvGraphicFramePr/>
                <a:graphic xmlns:a="http://schemas.openxmlformats.org/drawingml/2006/main">
                  <a:graphicData uri="http://schemas.microsoft.com/office/word/2010/wordprocessingShape">
                    <wps:wsp>
                      <wps:cNvSpPr txBox="1"/>
                      <wps:spPr>
                        <a:xfrm>
                          <a:off x="0" y="0"/>
                          <a:ext cx="6036276" cy="7821827"/>
                        </a:xfrm>
                        <a:prstGeom prst="rect">
                          <a:avLst/>
                        </a:prstGeom>
                        <a:solidFill>
                          <a:schemeClr val="lt1"/>
                        </a:solidFill>
                        <a:ln w="6350">
                          <a:solidFill>
                            <a:prstClr val="black"/>
                          </a:solidFill>
                        </a:ln>
                      </wps:spPr>
                      <wps:txbx>
                        <w:txbxContent>
                          <w:p w14:paraId="10FA915F" w14:textId="2BA7250E"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00E01FF4" w:rsidRPr="00E01FF4">
                              <w:rPr>
                                <w:rFonts w:ascii="Times New Roman" w:hAnsi="Times New Roman" w:cs="Times New Roman"/>
                                <w:b/>
                                <w:bCs/>
                                <w:szCs w:val="20"/>
                                <w:highlight w:val="green"/>
                              </w:rPr>
                              <w:t>(RAN1#120)</w:t>
                            </w:r>
                          </w:p>
                          <w:p w14:paraId="77A7A048"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6F73EBCA" w14:textId="77777777">
                              <w:tc>
                                <w:tcPr>
                                  <w:tcW w:w="10160" w:type="dxa"/>
                                </w:tcPr>
                                <w:p w14:paraId="74BCE1E4" w14:textId="77777777" w:rsidR="00710627" w:rsidRPr="00E01FF4" w:rsidRDefault="00710627" w:rsidP="00E01FF4">
                                  <w:pPr>
                                    <w:pStyle w:val="0Maintext"/>
                                    <w:ind w:firstLine="0"/>
                                    <w:contextualSpacing/>
                                    <w:rPr>
                                      <w:rFonts w:eastAsia="DengXian" w:cs="Times New Roman"/>
                                      <w:sz w:val="20"/>
                                      <w:highlight w:val="green"/>
                                    </w:rPr>
                                  </w:pPr>
                                  <w:r w:rsidRPr="00E01FF4">
                                    <w:rPr>
                                      <w:rFonts w:eastAsia="DengXian" w:cs="Times New Roman"/>
                                      <w:b/>
                                      <w:bCs/>
                                      <w:sz w:val="20"/>
                                      <w:highlight w:val="green"/>
                                    </w:rPr>
                                    <w:t>Agreement</w:t>
                                  </w:r>
                                </w:p>
                                <w:p w14:paraId="0D32CBDC"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 xml:space="preserve">For codebook-based transmission by a 3TX UE, </w:t>
                                  </w:r>
                                </w:p>
                                <w:p w14:paraId="70C37D47" w14:textId="77777777" w:rsidR="00710627" w:rsidRPr="00E01FF4" w:rsidRDefault="00710627" w:rsidP="006A3622">
                                  <w:pPr>
                                    <w:pStyle w:val="ListParagraph"/>
                                    <w:numPr>
                                      <w:ilvl w:val="0"/>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 xml:space="preserve">Option- 2: Subject to UE capability, up to 2 PTRS ports may be configured in PTRS-UplinkConfig, </w:t>
                                  </w:r>
                                </w:p>
                                <w:p w14:paraId="16A9FC24" w14:textId="77777777" w:rsidR="00710627" w:rsidRPr="00E01FF4" w:rsidRDefault="00710627" w:rsidP="006A3622">
                                  <w:pPr>
                                    <w:pStyle w:val="ListParagraph"/>
                                    <w:numPr>
                                      <w:ilvl w:val="1"/>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FFS whether a single bit or 2 bits are used for PTRS-DMRS association indication.</w:t>
                                  </w:r>
                                </w:p>
                                <w:p w14:paraId="123AA18F" w14:textId="77777777" w:rsidR="00710627" w:rsidRPr="00E01FF4" w:rsidRDefault="00710627" w:rsidP="00710627">
                                  <w:pPr>
                                    <w:pStyle w:val="bodytext0"/>
                                    <w:spacing w:before="0" w:beforeAutospacing="0" w:after="0" w:afterAutospacing="0"/>
                                    <w:contextualSpacing/>
                                    <w:rPr>
                                      <w:rFonts w:ascii="Times New Roman" w:hAnsi="Times New Roman" w:cs="Times New Roman"/>
                                      <w:sz w:val="20"/>
                                      <w:szCs w:val="20"/>
                                      <w:lang w:val="en-GB"/>
                                    </w:rPr>
                                  </w:pPr>
                                  <w:r w:rsidRPr="00E01FF4">
                                    <w:rPr>
                                      <w:rFonts w:ascii="Times New Roman" w:hAnsi="Times New Roman" w:cs="Times New Roman"/>
                                      <w:sz w:val="20"/>
                                      <w:szCs w:val="20"/>
                                      <w:lang w:val="en-GB"/>
                                    </w:rPr>
                                    <w:t>Above is only for single panel transmission.</w:t>
                                  </w:r>
                                </w:p>
                                <w:p w14:paraId="6E54B26E" w14:textId="77777777" w:rsidR="00710627" w:rsidRPr="00E01FF4" w:rsidRDefault="00710627" w:rsidP="00710627">
                                  <w:pPr>
                                    <w:contextualSpacing/>
                                    <w:rPr>
                                      <w:rFonts w:ascii="Times New Roman" w:hAnsi="Times New Roman" w:cs="Times New Roman"/>
                                      <w:b/>
                                      <w:bCs/>
                                      <w:sz w:val="20"/>
                                      <w:szCs w:val="20"/>
                                      <w:highlight w:val="green"/>
                                    </w:rPr>
                                  </w:pPr>
                                </w:p>
                                <w:p w14:paraId="424E0ABD" w14:textId="77777777" w:rsidR="00710627" w:rsidRPr="00E01FF4" w:rsidRDefault="00710627" w:rsidP="00710627">
                                  <w:pPr>
                                    <w:contextualSpacing/>
                                    <w:rPr>
                                      <w:rFonts w:ascii="Times New Roman" w:hAnsi="Times New Roman" w:cs="Times New Roman"/>
                                      <w:b/>
                                      <w:bCs/>
                                      <w:sz w:val="20"/>
                                      <w:szCs w:val="20"/>
                                      <w:highlight w:val="green"/>
                                    </w:rPr>
                                  </w:pPr>
                                  <w:r w:rsidRPr="00E01FF4">
                                    <w:rPr>
                                      <w:rFonts w:ascii="Times New Roman" w:hAnsi="Times New Roman" w:cs="Times New Roman"/>
                                      <w:b/>
                                      <w:bCs/>
                                      <w:sz w:val="20"/>
                                      <w:szCs w:val="20"/>
                                      <w:highlight w:val="green"/>
                                    </w:rPr>
                                    <w:t>Agreement</w:t>
                                  </w:r>
                                </w:p>
                                <w:p w14:paraId="46FEDA56"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For codebook-based UL transmission by a 3TX UE, when 1 PTRS port is configured by maxNrofPorts in PTRS-UplinkConfig, PTRS-DMRS association indication is as follows:</w:t>
                                  </w:r>
                                </w:p>
                                <w:p w14:paraId="3A0B01BD" w14:textId="77777777" w:rsidR="00710627" w:rsidRPr="00E01FF4" w:rsidRDefault="00710627" w:rsidP="006A3622">
                                  <w:pPr>
                                    <w:pStyle w:val="ListParagraph"/>
                                    <w:numPr>
                                      <w:ilvl w:val="0"/>
                                      <w:numId w:val="23"/>
                                    </w:numPr>
                                    <w:spacing w:line="240" w:lineRule="auto"/>
                                    <w:contextualSpacing/>
                                    <w:jc w:val="both"/>
                                    <w:rPr>
                                      <w:rFonts w:ascii="Times New Roman" w:eastAsia="SimSun" w:hAnsi="Times New Roman" w:cs="Times New Roman"/>
                                      <w:b/>
                                      <w:bCs/>
                                      <w:sz w:val="20"/>
                                      <w:szCs w:val="20"/>
                                    </w:rPr>
                                  </w:pPr>
                                  <w:r w:rsidRPr="00E01FF4">
                                    <w:rPr>
                                      <w:rFonts w:ascii="Times New Roman" w:eastAsia="SimSun" w:hAnsi="Times New Roman" w:cs="Times New Roman"/>
                                      <w:b/>
                                      <w:bCs/>
                                      <w:sz w:val="20"/>
                                      <w:szCs w:val="20"/>
                                    </w:rPr>
                                    <w:t xml:space="preserve">Alt2: </w:t>
                                  </w:r>
                                  <w:r w:rsidRPr="00E01FF4">
                                    <w:rPr>
                                      <w:rFonts w:ascii="Times New Roman" w:eastAsia="SimSun" w:hAnsi="Times New Roman" w:cs="Times New Roman"/>
                                      <w:sz w:val="20"/>
                                      <w:szCs w:val="20"/>
                                    </w:rPr>
                                    <w:t>2-bit indication</w:t>
                                  </w:r>
                                </w:p>
                                <w:p w14:paraId="534E8A19"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710627" w:rsidRPr="00E01FF4" w14:paraId="41046CB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714C424"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B55180"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DMRS port</w:t>
                                        </w:r>
                                      </w:p>
                                    </w:tc>
                                  </w:tr>
                                  <w:tr w:rsidR="00710627" w:rsidRPr="00E01FF4" w14:paraId="665C76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1CBCB26"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23D57C1"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r w:rsidRPr="00E01FF4">
                                          <w:rPr>
                                            <w:rFonts w:ascii="Times New Roman" w:hAnsi="Times New Roman" w:cs="Times New Roman"/>
                                            <w:sz w:val="20"/>
                                            <w:szCs w:val="20"/>
                                            <w:vertAlign w:val="superscript"/>
                                          </w:rPr>
                                          <w:t>st</w:t>
                                        </w:r>
                                        <w:r w:rsidRPr="00E01FF4">
                                          <w:rPr>
                                            <w:rFonts w:ascii="Times New Roman" w:hAnsi="Times New Roman" w:cs="Times New Roman"/>
                                            <w:sz w:val="20"/>
                                            <w:szCs w:val="20"/>
                                          </w:rPr>
                                          <w:t xml:space="preserve"> scheduled DMRS port</w:t>
                                        </w:r>
                                      </w:p>
                                    </w:tc>
                                  </w:tr>
                                  <w:tr w:rsidR="00710627" w:rsidRPr="00E01FF4" w14:paraId="2479DB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44D5C4B"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DA6C4F"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r w:rsidRPr="00E01FF4">
                                          <w:rPr>
                                            <w:rFonts w:ascii="Times New Roman" w:hAnsi="Times New Roman" w:cs="Times New Roman"/>
                                            <w:sz w:val="20"/>
                                            <w:szCs w:val="20"/>
                                            <w:vertAlign w:val="superscript"/>
                                          </w:rPr>
                                          <w:t>nd</w:t>
                                        </w:r>
                                        <w:r w:rsidRPr="00E01FF4">
                                          <w:rPr>
                                            <w:rFonts w:ascii="Times New Roman" w:hAnsi="Times New Roman" w:cs="Times New Roman"/>
                                            <w:sz w:val="20"/>
                                            <w:szCs w:val="20"/>
                                          </w:rPr>
                                          <w:t xml:space="preserve"> scheduled DMRS port</w:t>
                                        </w:r>
                                      </w:p>
                                    </w:tc>
                                  </w:tr>
                                  <w:tr w:rsidR="00710627" w:rsidRPr="00E01FF4" w14:paraId="62376D7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1F8F862"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75DBD63"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r w:rsidRPr="00E01FF4">
                                          <w:rPr>
                                            <w:rFonts w:ascii="Times New Roman" w:hAnsi="Times New Roman" w:cs="Times New Roman"/>
                                            <w:sz w:val="20"/>
                                            <w:szCs w:val="20"/>
                                            <w:vertAlign w:val="superscript"/>
                                          </w:rPr>
                                          <w:t>rd</w:t>
                                        </w:r>
                                        <w:r w:rsidRPr="00E01FF4">
                                          <w:rPr>
                                            <w:rFonts w:ascii="Times New Roman" w:hAnsi="Times New Roman" w:cs="Times New Roman"/>
                                            <w:sz w:val="20"/>
                                            <w:szCs w:val="20"/>
                                          </w:rPr>
                                          <w:t xml:space="preserve"> scheduled DMRS port</w:t>
                                        </w:r>
                                      </w:p>
                                    </w:tc>
                                  </w:tr>
                                  <w:tr w:rsidR="00710627" w:rsidRPr="00E01FF4" w14:paraId="0DB33300"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37004E5"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B78664E" w14:textId="77777777" w:rsidR="00710627" w:rsidRPr="00E01FF4" w:rsidRDefault="00710627" w:rsidP="00710627">
                                        <w:pPr>
                                          <w:pStyle w:val="Table"/>
                                          <w:spacing w:after="0" w:line="240" w:lineRule="auto"/>
                                          <w:contextualSpacing/>
                                          <w:rPr>
                                            <w:rFonts w:ascii="Times New Roman" w:hAnsi="Times New Roman" w:cs="Times New Roman"/>
                                            <w:strike/>
                                            <w:sz w:val="20"/>
                                            <w:szCs w:val="20"/>
                                          </w:rPr>
                                        </w:pPr>
                                        <w:r w:rsidRPr="00E01FF4">
                                          <w:rPr>
                                            <w:rFonts w:ascii="Times New Roman" w:hAnsi="Times New Roman" w:cs="Times New Roman"/>
                                            <w:strike/>
                                            <w:sz w:val="20"/>
                                            <w:szCs w:val="20"/>
                                          </w:rPr>
                                          <w:t>4</w:t>
                                        </w:r>
                                        <w:r w:rsidRPr="00E01FF4">
                                          <w:rPr>
                                            <w:rFonts w:ascii="Times New Roman" w:hAnsi="Times New Roman" w:cs="Times New Roman"/>
                                            <w:strike/>
                                            <w:sz w:val="20"/>
                                            <w:szCs w:val="20"/>
                                            <w:vertAlign w:val="superscript"/>
                                          </w:rPr>
                                          <w:t>th</w:t>
                                        </w:r>
                                        <w:r w:rsidRPr="00E01FF4">
                                          <w:rPr>
                                            <w:rFonts w:ascii="Times New Roman" w:hAnsi="Times New Roman" w:cs="Times New Roman"/>
                                            <w:strike/>
                                            <w:sz w:val="20"/>
                                            <w:szCs w:val="20"/>
                                          </w:rPr>
                                          <w:t xml:space="preserve"> scheduled DMRS port</w:t>
                                        </w:r>
                                      </w:p>
                                      <w:p w14:paraId="54F9C97A"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 xml:space="preserve">Reserved </w:t>
                                        </w:r>
                                      </w:p>
                                    </w:tc>
                                  </w:tr>
                                </w:tbl>
                                <w:p w14:paraId="2EB84D22" w14:textId="77777777" w:rsidR="00710627" w:rsidRPr="00E01FF4" w:rsidRDefault="00710627" w:rsidP="00710627">
                                  <w:pPr>
                                    <w:pStyle w:val="BodyText"/>
                                    <w:spacing w:after="0"/>
                                    <w:contextualSpacing/>
                                    <w:rPr>
                                      <w:rFonts w:ascii="Times New Roman" w:hAnsi="Times New Roman" w:cs="Times New Roman"/>
                                      <w:i/>
                                      <w:iCs/>
                                      <w:sz w:val="20"/>
                                      <w:szCs w:val="20"/>
                                    </w:rPr>
                                  </w:pPr>
                                </w:p>
                              </w:tc>
                            </w:tr>
                          </w:tbl>
                          <w:p w14:paraId="4D298770" w14:textId="77777777" w:rsidR="00710627" w:rsidRPr="00E01FF4" w:rsidRDefault="00710627" w:rsidP="00710627">
                            <w:pPr>
                              <w:rPr>
                                <w:rFonts w:ascii="Times New Roman" w:hAnsi="Times New Roman" w:cs="Times New Roman"/>
                                <w:szCs w:val="20"/>
                                <w:lang w:eastAsia="ko-KR"/>
                              </w:rPr>
                            </w:pPr>
                          </w:p>
                          <w:p w14:paraId="4D3DB29F" w14:textId="748D0481"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szCs w:val="20"/>
                                <w:highlight w:val="green"/>
                              </w:rPr>
                              <w:t>Agreement</w:t>
                            </w:r>
                            <w:r w:rsidR="00E01FF4" w:rsidRPr="00E01FF4">
                              <w:rPr>
                                <w:rFonts w:ascii="Times New Roman" w:hAnsi="Times New Roman" w:cs="Times New Roman"/>
                                <w:b/>
                                <w:bCs/>
                                <w:szCs w:val="20"/>
                                <w:highlight w:val="green"/>
                              </w:rPr>
                              <w:t>(RAN1#120)</w:t>
                            </w:r>
                          </w:p>
                          <w:p w14:paraId="52FA5CEB" w14:textId="77777777" w:rsidR="00710627" w:rsidRPr="00E01FF4" w:rsidRDefault="00710627" w:rsidP="00710627">
                            <w:pPr>
                              <w:contextualSpacing/>
                              <w:jc w:val="both"/>
                              <w:rPr>
                                <w:rFonts w:ascii="Times New Roman" w:hAnsi="Times New Roman" w:cs="Times New Roman"/>
                                <w:szCs w:val="20"/>
                              </w:rPr>
                            </w:pPr>
                            <w:r w:rsidRPr="00E01FF4">
                              <w:rPr>
                                <w:rFonts w:ascii="Times New Roman" w:hAnsi="Times New Roman" w:cs="Times New Roman"/>
                                <w:szCs w:val="20"/>
                              </w:rPr>
                              <w:t>For non-codebook-based UL transmission for a 3TX UE, w</w:t>
                            </w:r>
                            <w:r w:rsidRPr="00E01FF4">
                              <w:rPr>
                                <w:rFonts w:ascii="Times New Roman" w:eastAsia="SimSun" w:hAnsi="Times New Roman" w:cs="Times New Roman"/>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401"/>
                            </w:tblGrid>
                            <w:tr w:rsidR="00E01FF4" w:rsidRPr="00E01FF4" w14:paraId="407CB4EF" w14:textId="77777777">
                              <w:trPr>
                                <w:trHeight w:val="84"/>
                              </w:trPr>
                              <w:tc>
                                <w:tcPr>
                                  <w:tcW w:w="2273" w:type="dxa"/>
                                  <w:tcBorders>
                                    <w:top w:val="single" w:sz="4" w:space="0" w:color="auto"/>
                                    <w:left w:val="single" w:sz="4" w:space="0" w:color="auto"/>
                                    <w:bottom w:val="single" w:sz="4" w:space="0" w:color="auto"/>
                                    <w:right w:val="single" w:sz="4" w:space="0" w:color="auto"/>
                                  </w:tcBorders>
                                  <w:hideMark/>
                                </w:tcPr>
                                <w:p w14:paraId="69CB976F"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427D650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5F99800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1ED084A0"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DMRS port </w:t>
                                  </w:r>
                                </w:p>
                              </w:tc>
                            </w:tr>
                            <w:tr w:rsidR="00E01FF4" w:rsidRPr="00E01FF4" w14:paraId="7F26166F" w14:textId="77777777">
                              <w:trPr>
                                <w:trHeight w:val="195"/>
                              </w:trPr>
                              <w:tc>
                                <w:tcPr>
                                  <w:tcW w:w="2273" w:type="dxa"/>
                                  <w:tcBorders>
                                    <w:top w:val="single" w:sz="4" w:space="0" w:color="auto"/>
                                    <w:left w:val="single" w:sz="4" w:space="0" w:color="auto"/>
                                    <w:bottom w:val="single" w:sz="4" w:space="0" w:color="auto"/>
                                    <w:right w:val="single" w:sz="4" w:space="0" w:color="auto"/>
                                  </w:tcBorders>
                                  <w:hideMark/>
                                </w:tcPr>
                                <w:p w14:paraId="0B360141"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31DAD895"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1st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3B387EC"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097240A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1st DMRS port which shares PTRS port 1 </w:t>
                                  </w:r>
                                </w:p>
                              </w:tc>
                            </w:tr>
                            <w:tr w:rsidR="00E01FF4" w:rsidRPr="00E01FF4" w14:paraId="19E92EAE" w14:textId="77777777" w:rsidTr="00E01FF4">
                              <w:trPr>
                                <w:trHeight w:val="530"/>
                              </w:trPr>
                              <w:tc>
                                <w:tcPr>
                                  <w:tcW w:w="2273" w:type="dxa"/>
                                  <w:tcBorders>
                                    <w:top w:val="single" w:sz="4" w:space="0" w:color="auto"/>
                                    <w:left w:val="single" w:sz="4" w:space="0" w:color="auto"/>
                                    <w:bottom w:val="single" w:sz="4" w:space="0" w:color="auto"/>
                                    <w:right w:val="single" w:sz="4" w:space="0" w:color="auto"/>
                                  </w:tcBorders>
                                  <w:hideMark/>
                                </w:tcPr>
                                <w:p w14:paraId="73379822"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36D43B4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2nd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06F2CE1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2BD8094A"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2nd DMRS port which shares PTRS port 1</w:t>
                                  </w:r>
                                </w:p>
                              </w:tc>
                            </w:tr>
                          </w:tbl>
                          <w:p w14:paraId="21B0980A" w14:textId="77777777" w:rsidR="00710627" w:rsidRPr="00E01FF4" w:rsidRDefault="00710627" w:rsidP="006A3622">
                            <w:pPr>
                              <w:pStyle w:val="ListParagraph"/>
                              <w:numPr>
                                <w:ilvl w:val="0"/>
                                <w:numId w:val="23"/>
                              </w:numPr>
                              <w:spacing w:line="240" w:lineRule="auto"/>
                              <w:contextualSpacing/>
                              <w:rPr>
                                <w:rFonts w:ascii="Times New Roman" w:eastAsia="Malgun Gothic" w:hAnsi="Times New Roman" w:cs="Times New Roman"/>
                                <w:sz w:val="20"/>
                                <w:szCs w:val="20"/>
                              </w:rPr>
                            </w:pPr>
                            <w:r w:rsidRPr="00E01FF4">
                              <w:rPr>
                                <w:rFonts w:ascii="Times New Roman" w:eastAsia="Malgun Gothic" w:hAnsi="Times New Roman" w:cs="Times New Roman"/>
                                <w:sz w:val="20"/>
                                <w:szCs w:val="20"/>
                              </w:rPr>
                              <w:t>Number of bits used for the indication</w:t>
                            </w:r>
                          </w:p>
                          <w:p w14:paraId="0EC56E69" w14:textId="77777777" w:rsidR="00710627" w:rsidRPr="00E01FF4" w:rsidRDefault="00710627" w:rsidP="006A3622">
                            <w:pPr>
                              <w:pStyle w:val="ListParagraph"/>
                              <w:numPr>
                                <w:ilvl w:val="1"/>
                                <w:numId w:val="23"/>
                              </w:numPr>
                              <w:spacing w:line="240" w:lineRule="auto"/>
                              <w:contextualSpacing/>
                              <w:rPr>
                                <w:rFonts w:ascii="Times New Roman" w:eastAsia="Times New Roman" w:hAnsi="Times New Roman" w:cs="Times New Roman"/>
                                <w:sz w:val="20"/>
                                <w:szCs w:val="20"/>
                              </w:rPr>
                            </w:pPr>
                            <w:r w:rsidRPr="00E01FF4">
                              <w:rPr>
                                <w:rFonts w:ascii="Times New Roman" w:eastAsia="Times New Roman" w:hAnsi="Times New Roman" w:cs="Times New Roman"/>
                                <w:sz w:val="20"/>
                                <w:szCs w:val="20"/>
                              </w:rPr>
                              <w:t>1 bit</w:t>
                            </w:r>
                          </w:p>
                          <w:p w14:paraId="47295D27" w14:textId="77777777" w:rsidR="00710627" w:rsidRPr="00E01FF4" w:rsidRDefault="00710627" w:rsidP="006A3622">
                            <w:pPr>
                              <w:pStyle w:val="ListParagraph"/>
                              <w:numPr>
                                <w:ilvl w:val="0"/>
                                <w:numId w:val="23"/>
                              </w:numPr>
                              <w:spacing w:line="240" w:lineRule="auto"/>
                              <w:contextualSpacing/>
                              <w:rPr>
                                <w:rFonts w:ascii="Times New Roman" w:eastAsia="Times New Roman" w:hAnsi="Times New Roman" w:cs="Times New Roman"/>
                                <w:sz w:val="20"/>
                                <w:szCs w:val="20"/>
                              </w:rPr>
                            </w:pPr>
                            <w:r w:rsidRPr="00E01FF4">
                              <w:rPr>
                                <w:rFonts w:ascii="Times New Roman" w:hAnsi="Times New Roman" w:cs="Times New Roman"/>
                                <w:sz w:val="20"/>
                                <w:szCs w:val="20"/>
                              </w:rPr>
                              <w:t>Above is applicable when a 3TX UE is configured with 3 SRS resources for non-codebook-based UL transmission</w:t>
                            </w:r>
                          </w:p>
                          <w:p w14:paraId="18E7850D" w14:textId="77777777" w:rsidR="00710627" w:rsidRPr="00E01FF4" w:rsidRDefault="00710627" w:rsidP="00710627">
                            <w:pPr>
                              <w:rPr>
                                <w:rFonts w:ascii="Times New Roman" w:hAnsi="Times New Roman" w:cs="Times New Roman"/>
                                <w:szCs w:val="20"/>
                                <w:lang w:eastAsia="ko-KR"/>
                              </w:rPr>
                            </w:pPr>
                          </w:p>
                          <w:p w14:paraId="231CD9D9" w14:textId="77777777" w:rsidR="00E01FF4" w:rsidRPr="00E01FF4" w:rsidRDefault="00E01FF4"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Pr="00E01FF4">
                              <w:rPr>
                                <w:rFonts w:ascii="Times New Roman" w:hAnsi="Times New Roman" w:cs="Times New Roman"/>
                                <w:b/>
                                <w:bCs/>
                                <w:szCs w:val="20"/>
                                <w:highlight w:val="green"/>
                              </w:rPr>
                              <w:t>(RAN1#120)</w:t>
                            </w:r>
                          </w:p>
                          <w:p w14:paraId="52BE08CB"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29BDF977" w14:textId="77777777">
                              <w:tc>
                                <w:tcPr>
                                  <w:tcW w:w="10160" w:type="dxa"/>
                                </w:tcPr>
                                <w:p w14:paraId="5F642DCF" w14:textId="77777777" w:rsidR="00710627" w:rsidRPr="00E01FF4" w:rsidRDefault="00710627" w:rsidP="00710627">
                                  <w:pPr>
                                    <w:contextualSpacing/>
                                    <w:rPr>
                                      <w:rFonts w:ascii="Times New Roman" w:hAnsi="Times New Roman" w:cs="Times New Roman"/>
                                      <w:sz w:val="20"/>
                                      <w:szCs w:val="20"/>
                                      <w:lang w:eastAsia="x-none"/>
                                    </w:rPr>
                                  </w:pPr>
                                  <w:r w:rsidRPr="00E01FF4">
                                    <w:rPr>
                                      <w:rFonts w:ascii="Times New Roman" w:hAnsi="Times New Roman" w:cs="Times New Roman"/>
                                      <w:b/>
                                      <w:bCs/>
                                      <w:sz w:val="20"/>
                                      <w:szCs w:val="20"/>
                                      <w:highlight w:val="green"/>
                                      <w:lang w:eastAsia="x-none"/>
                                    </w:rPr>
                                    <w:t>Agreement</w:t>
                                  </w:r>
                                </w:p>
                                <w:p w14:paraId="213E44C7" w14:textId="77777777" w:rsidR="00710627" w:rsidRPr="00E01FF4" w:rsidRDefault="00710627" w:rsidP="00710627">
                                  <w:pPr>
                                    <w:contextualSpacing/>
                                    <w:rPr>
                                      <w:rFonts w:ascii="Times New Roman" w:hAnsi="Times New Roman" w:cs="Times New Roman"/>
                                      <w:iCs/>
                                      <w:sz w:val="20"/>
                                      <w:szCs w:val="20"/>
                                      <w:lang w:eastAsia="x-none"/>
                                    </w:rPr>
                                  </w:pPr>
                                  <w:r w:rsidRPr="00E01FF4">
                                    <w:rPr>
                                      <w:rFonts w:ascii="Times New Roman" w:hAnsi="Times New Roman" w:cs="Times New Roman"/>
                                      <w:iCs/>
                                      <w:sz w:val="20"/>
                                      <w:szCs w:val="20"/>
                                      <w:lang w:eastAsia="x-none"/>
                                    </w:rPr>
                                    <w:t xml:space="preserve">For codebook-based M-TRP PUSCH repetition by a 3TX UE, for indication of PTRS-DMRS association, </w:t>
                                  </w:r>
                                </w:p>
                                <w:p w14:paraId="6CE15351"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i/>
                                      <w:sz w:val="20"/>
                                      <w:szCs w:val="20"/>
                                      <w:lang w:eastAsia="x-none"/>
                                    </w:rPr>
                                  </w:pPr>
                                  <w:r w:rsidRPr="00E01FF4">
                                    <w:rPr>
                                      <w:rFonts w:ascii="Times New Roman" w:hAnsi="Times New Roman" w:cs="Times New Roman"/>
                                      <w:sz w:val="20"/>
                                      <w:szCs w:val="20"/>
                                      <w:lang w:eastAsia="x-none"/>
                                    </w:rPr>
                                    <w:t>When 1 PTRS port is configured by maxNrofPorts in PTRS-UplinkConfig, reuse Rel-17 multi-TRP TDM repetition,</w:t>
                                  </w:r>
                                </w:p>
                                <w:p w14:paraId="1B464024"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 xml:space="preserve">When 2 PTRS ports are configured by maxNrofPorts in PTRS-UplinkConfig, and maxRank = 2 or 3, </w:t>
                                  </w:r>
                                </w:p>
                                <w:p w14:paraId="71176657" w14:textId="77777777" w:rsidR="00710627" w:rsidRPr="00E01FF4" w:rsidRDefault="00710627" w:rsidP="006A3622">
                                  <w:pPr>
                                    <w:numPr>
                                      <w:ilvl w:val="1"/>
                                      <w:numId w:val="25"/>
                                    </w:numPr>
                                    <w:spacing w:after="0" w:line="240" w:lineRule="auto"/>
                                    <w:ind w:left="1080"/>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A second PTRS-DMRS association field (1 bit) is used to indicate the association between PTRS ports and DMRS ports for the 2nd SRS resource set (i.e.,2nd TRP).</w:t>
                                  </w:r>
                                </w:p>
                              </w:tc>
                            </w:tr>
                          </w:tbl>
                          <w:p w14:paraId="5F0E9D6D" w14:textId="5BB1C99F" w:rsidR="00A51C2F" w:rsidRPr="00D8305B" w:rsidRDefault="00A51C2F" w:rsidP="00A51C2F">
                            <w:pPr>
                              <w:contextualSpacing/>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71D3950" id="_x0000_t202" coordsize="21600,21600" o:spt="202" path="m,l,21600r21600,l21600,xe">
                <v:stroke joinstyle="miter"/>
                <v:path gradientshapeok="t" o:connecttype="rect"/>
              </v:shapetype>
              <v:shape id="Text Box 1061569475" o:spid="_x0000_s1026" type="#_x0000_t202" style="width:475.3pt;height:6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QaoOQIAAH0EAAAOAAAAZHJzL2Uyb0RvYy54bWysVE1v2zAMvQ/YfxB0X+y4aZIFcYosRYYB&#10;RVsgHXpWZCk2JouapMTOfv0o2flot9Owi0yJ1BP5+Oj5XVsrchDWVaBzOhyklAjNoaj0LqffX9af&#10;ppQ4z3TBFGiR06Nw9G7x8cO8MTORQQmqEJYgiHazxuS09N7MksTxUtTMDcAIjU4JtmYet3aXFJY1&#10;iF6rJEvTcdKALYwFLpzD0/vOSRcRX0rB/ZOUTniicoq5+bjauG7DmizmbLazzJQV79Ng/5BFzSqN&#10;j56h7plnZG+rP6DqiltwIP2AQ52AlBUXsQasZpi+q2ZTMiNiLUiOM2ea3P+D5Y+HjXm2xLdfoMUG&#10;BkIa42YOD0M9rbR1+GKmBP1I4fFMm2g94Xg4Tm/G2WRMCUffZJoNp9kk4CSX68Y6/1VATYKRU4t9&#10;iXSxw4PzXegpJLzmQFXFulIqboIWxEpZcmDYReVjkgj+Jkpp0mAqN7dpBH7jC9Dn+1vF+I8+vaso&#10;xFMac74UHyzfbtuekS0URyTKQqchZ/i6QtwH5vwzsyga5AYHwT/hIhVgMtBblJRgf/3tPMRjL9FL&#10;SYMizKn7uWdWUKK+aezy5+FoFFQbN6PbSYYbe+3ZXnv0vl4BMjTEkTM8miHeq5MpLdSvOC/L8Cq6&#10;mOb4dk79yVz5bjRw3rhYLmMQ6tQw/6A3hgfo0JHA50v7yqzp++lRCo9wkiubvWtrFxtualjuPcgq&#10;9jwQ3LHa844aj6rp5zEM0fU+Rl3+GovfAAAA//8DAFBLAwQUAAYACAAAACEAKGag+9oAAAAGAQAA&#10;DwAAAGRycy9kb3ducmV2LnhtbEyPwU7DMBBE70j8g7WVuFGnRVRpiFMBKlw4URBnN97aVuN1FLtp&#10;+HsWLvQy0mpGM2/rzRQ6MeKQfCQFi3kBAqmNxpNV8PnxcluCSFmT0V0kVPCNCTbN9VWtKxPP9I7j&#10;LlvBJZQqrcDl3FdSptZh0GkeeyT2DnEIOvM5WGkGfeby0MllUaxk0J54wekenx22x90pKNg+2bVt&#10;Sz24bWm8H6evw5t9VepmNj0+gMg45f8w/OIzOjTMtI8nMkl0CviR/Kfsre+LFYg9h5Z3ixJkU8tL&#10;/OYHAAD//wMAUEsBAi0AFAAGAAgAAAAhALaDOJL+AAAA4QEAABMAAAAAAAAAAAAAAAAAAAAAAFtD&#10;b250ZW50X1R5cGVzXS54bWxQSwECLQAUAAYACAAAACEAOP0h/9YAAACUAQAACwAAAAAAAAAAAAAA&#10;AAAvAQAAX3JlbHMvLnJlbHNQSwECLQAUAAYACAAAACEAWmUGqDkCAAB9BAAADgAAAAAAAAAAAAAA&#10;AAAuAgAAZHJzL2Uyb0RvYy54bWxQSwECLQAUAAYACAAAACEAKGag+9oAAAAGAQAADwAAAAAAAAAA&#10;AAAAAACTBAAAZHJzL2Rvd25yZXYueG1sUEsFBgAAAAAEAAQA8wAAAJoFAAAAAA==&#10;" fillcolor="white [3201]" strokeweight=".5pt">
                <v:textbox>
                  <w:txbxContent>
                    <w:p w14:paraId="10FA915F" w14:textId="2BA7250E"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00E01FF4" w:rsidRPr="00E01FF4">
                        <w:rPr>
                          <w:rFonts w:ascii="Times New Roman" w:hAnsi="Times New Roman" w:cs="Times New Roman"/>
                          <w:b/>
                          <w:bCs/>
                          <w:szCs w:val="20"/>
                          <w:highlight w:val="green"/>
                        </w:rPr>
                        <w:t>(RAN1#120)</w:t>
                      </w:r>
                    </w:p>
                    <w:p w14:paraId="77A7A048"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6F73EBCA" w14:textId="77777777">
                        <w:tc>
                          <w:tcPr>
                            <w:tcW w:w="10160" w:type="dxa"/>
                          </w:tcPr>
                          <w:p w14:paraId="74BCE1E4" w14:textId="77777777" w:rsidR="00710627" w:rsidRPr="00E01FF4" w:rsidRDefault="00710627" w:rsidP="00E01FF4">
                            <w:pPr>
                              <w:pStyle w:val="0Maintext"/>
                              <w:ind w:firstLine="0"/>
                              <w:contextualSpacing/>
                              <w:rPr>
                                <w:rFonts w:eastAsia="DengXian" w:cs="Times New Roman"/>
                                <w:sz w:val="20"/>
                                <w:highlight w:val="green"/>
                              </w:rPr>
                            </w:pPr>
                            <w:r w:rsidRPr="00E01FF4">
                              <w:rPr>
                                <w:rFonts w:eastAsia="DengXian" w:cs="Times New Roman"/>
                                <w:b/>
                                <w:bCs/>
                                <w:sz w:val="20"/>
                                <w:highlight w:val="green"/>
                              </w:rPr>
                              <w:t>Agreement</w:t>
                            </w:r>
                          </w:p>
                          <w:p w14:paraId="0D32CBDC"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 xml:space="preserve">For codebook-based transmission by a 3TX UE, </w:t>
                            </w:r>
                          </w:p>
                          <w:p w14:paraId="70C37D47" w14:textId="77777777" w:rsidR="00710627" w:rsidRPr="00E01FF4" w:rsidRDefault="00710627" w:rsidP="006A3622">
                            <w:pPr>
                              <w:pStyle w:val="ListParagraph"/>
                              <w:numPr>
                                <w:ilvl w:val="0"/>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 xml:space="preserve">Option- 2: Subject to UE capability, up to 2 PTRS ports may be configured in PTRS-UplinkConfig, </w:t>
                            </w:r>
                          </w:p>
                          <w:p w14:paraId="16A9FC24" w14:textId="77777777" w:rsidR="00710627" w:rsidRPr="00E01FF4" w:rsidRDefault="00710627" w:rsidP="006A3622">
                            <w:pPr>
                              <w:pStyle w:val="ListParagraph"/>
                              <w:numPr>
                                <w:ilvl w:val="1"/>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FFS whether a single bit or 2 bits are used for PTRS-DMRS association indication.</w:t>
                            </w:r>
                          </w:p>
                          <w:p w14:paraId="123AA18F" w14:textId="77777777" w:rsidR="00710627" w:rsidRPr="00E01FF4" w:rsidRDefault="00710627" w:rsidP="00710627">
                            <w:pPr>
                              <w:pStyle w:val="bodytext0"/>
                              <w:spacing w:before="0" w:beforeAutospacing="0" w:after="0" w:afterAutospacing="0"/>
                              <w:contextualSpacing/>
                              <w:rPr>
                                <w:rFonts w:ascii="Times New Roman" w:hAnsi="Times New Roman" w:cs="Times New Roman"/>
                                <w:sz w:val="20"/>
                                <w:szCs w:val="20"/>
                                <w:lang w:val="en-GB"/>
                              </w:rPr>
                            </w:pPr>
                            <w:r w:rsidRPr="00E01FF4">
                              <w:rPr>
                                <w:rFonts w:ascii="Times New Roman" w:hAnsi="Times New Roman" w:cs="Times New Roman"/>
                                <w:sz w:val="20"/>
                                <w:szCs w:val="20"/>
                                <w:lang w:val="en-GB"/>
                              </w:rPr>
                              <w:t>Above is only for single panel transmission.</w:t>
                            </w:r>
                          </w:p>
                          <w:p w14:paraId="6E54B26E" w14:textId="77777777" w:rsidR="00710627" w:rsidRPr="00E01FF4" w:rsidRDefault="00710627" w:rsidP="00710627">
                            <w:pPr>
                              <w:contextualSpacing/>
                              <w:rPr>
                                <w:rFonts w:ascii="Times New Roman" w:hAnsi="Times New Roman" w:cs="Times New Roman"/>
                                <w:b/>
                                <w:bCs/>
                                <w:sz w:val="20"/>
                                <w:szCs w:val="20"/>
                                <w:highlight w:val="green"/>
                              </w:rPr>
                            </w:pPr>
                          </w:p>
                          <w:p w14:paraId="424E0ABD" w14:textId="77777777" w:rsidR="00710627" w:rsidRPr="00E01FF4" w:rsidRDefault="00710627" w:rsidP="00710627">
                            <w:pPr>
                              <w:contextualSpacing/>
                              <w:rPr>
                                <w:rFonts w:ascii="Times New Roman" w:hAnsi="Times New Roman" w:cs="Times New Roman"/>
                                <w:b/>
                                <w:bCs/>
                                <w:sz w:val="20"/>
                                <w:szCs w:val="20"/>
                                <w:highlight w:val="green"/>
                              </w:rPr>
                            </w:pPr>
                            <w:r w:rsidRPr="00E01FF4">
                              <w:rPr>
                                <w:rFonts w:ascii="Times New Roman" w:hAnsi="Times New Roman" w:cs="Times New Roman"/>
                                <w:b/>
                                <w:bCs/>
                                <w:sz w:val="20"/>
                                <w:szCs w:val="20"/>
                                <w:highlight w:val="green"/>
                              </w:rPr>
                              <w:t>Agreement</w:t>
                            </w:r>
                          </w:p>
                          <w:p w14:paraId="46FEDA56"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For codebook-based UL transmission by a 3TX UE, when 1 PTRS port is configured by maxNrofPorts in PTRS-UplinkConfig, PTRS-DMRS association indication is as follows:</w:t>
                            </w:r>
                          </w:p>
                          <w:p w14:paraId="3A0B01BD" w14:textId="77777777" w:rsidR="00710627" w:rsidRPr="00E01FF4" w:rsidRDefault="00710627" w:rsidP="006A3622">
                            <w:pPr>
                              <w:pStyle w:val="ListParagraph"/>
                              <w:numPr>
                                <w:ilvl w:val="0"/>
                                <w:numId w:val="23"/>
                              </w:numPr>
                              <w:spacing w:line="240" w:lineRule="auto"/>
                              <w:contextualSpacing/>
                              <w:jc w:val="both"/>
                              <w:rPr>
                                <w:rFonts w:ascii="Times New Roman" w:eastAsia="SimSun" w:hAnsi="Times New Roman" w:cs="Times New Roman"/>
                                <w:b/>
                                <w:bCs/>
                                <w:sz w:val="20"/>
                                <w:szCs w:val="20"/>
                              </w:rPr>
                            </w:pPr>
                            <w:r w:rsidRPr="00E01FF4">
                              <w:rPr>
                                <w:rFonts w:ascii="Times New Roman" w:eastAsia="SimSun" w:hAnsi="Times New Roman" w:cs="Times New Roman"/>
                                <w:b/>
                                <w:bCs/>
                                <w:sz w:val="20"/>
                                <w:szCs w:val="20"/>
                              </w:rPr>
                              <w:t xml:space="preserve">Alt2: </w:t>
                            </w:r>
                            <w:r w:rsidRPr="00E01FF4">
                              <w:rPr>
                                <w:rFonts w:ascii="Times New Roman" w:eastAsia="SimSun" w:hAnsi="Times New Roman" w:cs="Times New Roman"/>
                                <w:sz w:val="20"/>
                                <w:szCs w:val="20"/>
                              </w:rPr>
                              <w:t>2-bit indication</w:t>
                            </w:r>
                          </w:p>
                          <w:p w14:paraId="534E8A19"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710627" w:rsidRPr="00E01FF4" w14:paraId="41046CB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714C424"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B55180"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DMRS port</w:t>
                                  </w:r>
                                </w:p>
                              </w:tc>
                            </w:tr>
                            <w:tr w:rsidR="00710627" w:rsidRPr="00E01FF4" w14:paraId="665C76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1CBCB26"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23D57C1"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r w:rsidRPr="00E01FF4">
                                    <w:rPr>
                                      <w:rFonts w:ascii="Times New Roman" w:hAnsi="Times New Roman" w:cs="Times New Roman"/>
                                      <w:sz w:val="20"/>
                                      <w:szCs w:val="20"/>
                                      <w:vertAlign w:val="superscript"/>
                                    </w:rPr>
                                    <w:t>st</w:t>
                                  </w:r>
                                  <w:r w:rsidRPr="00E01FF4">
                                    <w:rPr>
                                      <w:rFonts w:ascii="Times New Roman" w:hAnsi="Times New Roman" w:cs="Times New Roman"/>
                                      <w:sz w:val="20"/>
                                      <w:szCs w:val="20"/>
                                    </w:rPr>
                                    <w:t xml:space="preserve"> scheduled DMRS port</w:t>
                                  </w:r>
                                </w:p>
                              </w:tc>
                            </w:tr>
                            <w:tr w:rsidR="00710627" w:rsidRPr="00E01FF4" w14:paraId="2479DB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44D5C4B"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DA6C4F"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r w:rsidRPr="00E01FF4">
                                    <w:rPr>
                                      <w:rFonts w:ascii="Times New Roman" w:hAnsi="Times New Roman" w:cs="Times New Roman"/>
                                      <w:sz w:val="20"/>
                                      <w:szCs w:val="20"/>
                                      <w:vertAlign w:val="superscript"/>
                                    </w:rPr>
                                    <w:t>nd</w:t>
                                  </w:r>
                                  <w:r w:rsidRPr="00E01FF4">
                                    <w:rPr>
                                      <w:rFonts w:ascii="Times New Roman" w:hAnsi="Times New Roman" w:cs="Times New Roman"/>
                                      <w:sz w:val="20"/>
                                      <w:szCs w:val="20"/>
                                    </w:rPr>
                                    <w:t xml:space="preserve"> scheduled DMRS port</w:t>
                                  </w:r>
                                </w:p>
                              </w:tc>
                            </w:tr>
                            <w:tr w:rsidR="00710627" w:rsidRPr="00E01FF4" w14:paraId="62376D7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1F8F862"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75DBD63"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r w:rsidRPr="00E01FF4">
                                    <w:rPr>
                                      <w:rFonts w:ascii="Times New Roman" w:hAnsi="Times New Roman" w:cs="Times New Roman"/>
                                      <w:sz w:val="20"/>
                                      <w:szCs w:val="20"/>
                                      <w:vertAlign w:val="superscript"/>
                                    </w:rPr>
                                    <w:t>rd</w:t>
                                  </w:r>
                                  <w:r w:rsidRPr="00E01FF4">
                                    <w:rPr>
                                      <w:rFonts w:ascii="Times New Roman" w:hAnsi="Times New Roman" w:cs="Times New Roman"/>
                                      <w:sz w:val="20"/>
                                      <w:szCs w:val="20"/>
                                    </w:rPr>
                                    <w:t xml:space="preserve"> scheduled DMRS port</w:t>
                                  </w:r>
                                </w:p>
                              </w:tc>
                            </w:tr>
                            <w:tr w:rsidR="00710627" w:rsidRPr="00E01FF4" w14:paraId="0DB33300"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37004E5"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B78664E" w14:textId="77777777" w:rsidR="00710627" w:rsidRPr="00E01FF4" w:rsidRDefault="00710627" w:rsidP="00710627">
                                  <w:pPr>
                                    <w:pStyle w:val="Table"/>
                                    <w:spacing w:after="0" w:line="240" w:lineRule="auto"/>
                                    <w:contextualSpacing/>
                                    <w:rPr>
                                      <w:rFonts w:ascii="Times New Roman" w:hAnsi="Times New Roman" w:cs="Times New Roman"/>
                                      <w:strike/>
                                      <w:sz w:val="20"/>
                                      <w:szCs w:val="20"/>
                                    </w:rPr>
                                  </w:pPr>
                                  <w:r w:rsidRPr="00E01FF4">
                                    <w:rPr>
                                      <w:rFonts w:ascii="Times New Roman" w:hAnsi="Times New Roman" w:cs="Times New Roman"/>
                                      <w:strike/>
                                      <w:sz w:val="20"/>
                                      <w:szCs w:val="20"/>
                                    </w:rPr>
                                    <w:t>4</w:t>
                                  </w:r>
                                  <w:r w:rsidRPr="00E01FF4">
                                    <w:rPr>
                                      <w:rFonts w:ascii="Times New Roman" w:hAnsi="Times New Roman" w:cs="Times New Roman"/>
                                      <w:strike/>
                                      <w:sz w:val="20"/>
                                      <w:szCs w:val="20"/>
                                      <w:vertAlign w:val="superscript"/>
                                    </w:rPr>
                                    <w:t>th</w:t>
                                  </w:r>
                                  <w:r w:rsidRPr="00E01FF4">
                                    <w:rPr>
                                      <w:rFonts w:ascii="Times New Roman" w:hAnsi="Times New Roman" w:cs="Times New Roman"/>
                                      <w:strike/>
                                      <w:sz w:val="20"/>
                                      <w:szCs w:val="20"/>
                                    </w:rPr>
                                    <w:t xml:space="preserve"> scheduled DMRS port</w:t>
                                  </w:r>
                                </w:p>
                                <w:p w14:paraId="54F9C97A"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 xml:space="preserve">Reserved </w:t>
                                  </w:r>
                                </w:p>
                              </w:tc>
                            </w:tr>
                          </w:tbl>
                          <w:p w14:paraId="2EB84D22" w14:textId="77777777" w:rsidR="00710627" w:rsidRPr="00E01FF4" w:rsidRDefault="00710627" w:rsidP="00710627">
                            <w:pPr>
                              <w:pStyle w:val="BodyText"/>
                              <w:spacing w:after="0"/>
                              <w:contextualSpacing/>
                              <w:rPr>
                                <w:rFonts w:ascii="Times New Roman" w:hAnsi="Times New Roman" w:cs="Times New Roman"/>
                                <w:i/>
                                <w:iCs/>
                                <w:sz w:val="20"/>
                                <w:szCs w:val="20"/>
                              </w:rPr>
                            </w:pPr>
                          </w:p>
                        </w:tc>
                      </w:tr>
                    </w:tbl>
                    <w:p w14:paraId="4D298770" w14:textId="77777777" w:rsidR="00710627" w:rsidRPr="00E01FF4" w:rsidRDefault="00710627" w:rsidP="00710627">
                      <w:pPr>
                        <w:rPr>
                          <w:rFonts w:ascii="Times New Roman" w:hAnsi="Times New Roman" w:cs="Times New Roman"/>
                          <w:szCs w:val="20"/>
                          <w:lang w:eastAsia="ko-KR"/>
                        </w:rPr>
                      </w:pPr>
                    </w:p>
                    <w:p w14:paraId="4D3DB29F" w14:textId="748D0481"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szCs w:val="20"/>
                          <w:highlight w:val="green"/>
                        </w:rPr>
                        <w:t>Agreement</w:t>
                      </w:r>
                      <w:r w:rsidR="00E01FF4" w:rsidRPr="00E01FF4">
                        <w:rPr>
                          <w:rFonts w:ascii="Times New Roman" w:hAnsi="Times New Roman" w:cs="Times New Roman"/>
                          <w:b/>
                          <w:bCs/>
                          <w:szCs w:val="20"/>
                          <w:highlight w:val="green"/>
                        </w:rPr>
                        <w:t>(RAN1#120)</w:t>
                      </w:r>
                    </w:p>
                    <w:p w14:paraId="52FA5CEB" w14:textId="77777777" w:rsidR="00710627" w:rsidRPr="00E01FF4" w:rsidRDefault="00710627" w:rsidP="00710627">
                      <w:pPr>
                        <w:contextualSpacing/>
                        <w:jc w:val="both"/>
                        <w:rPr>
                          <w:rFonts w:ascii="Times New Roman" w:hAnsi="Times New Roman" w:cs="Times New Roman"/>
                          <w:szCs w:val="20"/>
                        </w:rPr>
                      </w:pPr>
                      <w:r w:rsidRPr="00E01FF4">
                        <w:rPr>
                          <w:rFonts w:ascii="Times New Roman" w:hAnsi="Times New Roman" w:cs="Times New Roman"/>
                          <w:szCs w:val="20"/>
                        </w:rPr>
                        <w:t>For non-codebook-based UL transmission for a 3TX UE, w</w:t>
                      </w:r>
                      <w:r w:rsidRPr="00E01FF4">
                        <w:rPr>
                          <w:rFonts w:ascii="Times New Roman" w:eastAsia="SimSun" w:hAnsi="Times New Roman" w:cs="Times New Roman"/>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401"/>
                      </w:tblGrid>
                      <w:tr w:rsidR="00E01FF4" w:rsidRPr="00E01FF4" w14:paraId="407CB4EF" w14:textId="77777777">
                        <w:trPr>
                          <w:trHeight w:val="84"/>
                        </w:trPr>
                        <w:tc>
                          <w:tcPr>
                            <w:tcW w:w="2273" w:type="dxa"/>
                            <w:tcBorders>
                              <w:top w:val="single" w:sz="4" w:space="0" w:color="auto"/>
                              <w:left w:val="single" w:sz="4" w:space="0" w:color="auto"/>
                              <w:bottom w:val="single" w:sz="4" w:space="0" w:color="auto"/>
                              <w:right w:val="single" w:sz="4" w:space="0" w:color="auto"/>
                            </w:tcBorders>
                            <w:hideMark/>
                          </w:tcPr>
                          <w:p w14:paraId="69CB976F"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427D650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5F99800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1ED084A0"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DMRS port </w:t>
                            </w:r>
                          </w:p>
                        </w:tc>
                      </w:tr>
                      <w:tr w:rsidR="00E01FF4" w:rsidRPr="00E01FF4" w14:paraId="7F26166F" w14:textId="77777777">
                        <w:trPr>
                          <w:trHeight w:val="195"/>
                        </w:trPr>
                        <w:tc>
                          <w:tcPr>
                            <w:tcW w:w="2273" w:type="dxa"/>
                            <w:tcBorders>
                              <w:top w:val="single" w:sz="4" w:space="0" w:color="auto"/>
                              <w:left w:val="single" w:sz="4" w:space="0" w:color="auto"/>
                              <w:bottom w:val="single" w:sz="4" w:space="0" w:color="auto"/>
                              <w:right w:val="single" w:sz="4" w:space="0" w:color="auto"/>
                            </w:tcBorders>
                            <w:hideMark/>
                          </w:tcPr>
                          <w:p w14:paraId="0B360141"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31DAD895"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1st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3B387EC"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097240A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1st DMRS port which shares PTRS port 1 </w:t>
                            </w:r>
                          </w:p>
                        </w:tc>
                      </w:tr>
                      <w:tr w:rsidR="00E01FF4" w:rsidRPr="00E01FF4" w14:paraId="19E92EAE" w14:textId="77777777" w:rsidTr="00E01FF4">
                        <w:trPr>
                          <w:trHeight w:val="530"/>
                        </w:trPr>
                        <w:tc>
                          <w:tcPr>
                            <w:tcW w:w="2273" w:type="dxa"/>
                            <w:tcBorders>
                              <w:top w:val="single" w:sz="4" w:space="0" w:color="auto"/>
                              <w:left w:val="single" w:sz="4" w:space="0" w:color="auto"/>
                              <w:bottom w:val="single" w:sz="4" w:space="0" w:color="auto"/>
                              <w:right w:val="single" w:sz="4" w:space="0" w:color="auto"/>
                            </w:tcBorders>
                            <w:hideMark/>
                          </w:tcPr>
                          <w:p w14:paraId="73379822"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36D43B4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2nd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06F2CE1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2BD8094A"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2nd DMRS port which shares PTRS port 1</w:t>
                            </w:r>
                          </w:p>
                        </w:tc>
                      </w:tr>
                    </w:tbl>
                    <w:p w14:paraId="21B0980A" w14:textId="77777777" w:rsidR="00710627" w:rsidRPr="00E01FF4" w:rsidRDefault="00710627" w:rsidP="006A3622">
                      <w:pPr>
                        <w:pStyle w:val="ListParagraph"/>
                        <w:numPr>
                          <w:ilvl w:val="0"/>
                          <w:numId w:val="23"/>
                        </w:numPr>
                        <w:spacing w:line="240" w:lineRule="auto"/>
                        <w:contextualSpacing/>
                        <w:rPr>
                          <w:rFonts w:ascii="Times New Roman" w:eastAsia="Malgun Gothic" w:hAnsi="Times New Roman" w:cs="Times New Roman"/>
                          <w:sz w:val="20"/>
                          <w:szCs w:val="20"/>
                        </w:rPr>
                      </w:pPr>
                      <w:r w:rsidRPr="00E01FF4">
                        <w:rPr>
                          <w:rFonts w:ascii="Times New Roman" w:eastAsia="Malgun Gothic" w:hAnsi="Times New Roman" w:cs="Times New Roman"/>
                          <w:sz w:val="20"/>
                          <w:szCs w:val="20"/>
                        </w:rPr>
                        <w:t>Number of bits used for the indication</w:t>
                      </w:r>
                    </w:p>
                    <w:p w14:paraId="0EC56E69" w14:textId="77777777" w:rsidR="00710627" w:rsidRPr="00E01FF4" w:rsidRDefault="00710627" w:rsidP="006A3622">
                      <w:pPr>
                        <w:pStyle w:val="ListParagraph"/>
                        <w:numPr>
                          <w:ilvl w:val="1"/>
                          <w:numId w:val="23"/>
                        </w:numPr>
                        <w:spacing w:line="240" w:lineRule="auto"/>
                        <w:contextualSpacing/>
                        <w:rPr>
                          <w:rFonts w:ascii="Times New Roman" w:eastAsia="Times New Roman" w:hAnsi="Times New Roman" w:cs="Times New Roman"/>
                          <w:sz w:val="20"/>
                          <w:szCs w:val="20"/>
                        </w:rPr>
                      </w:pPr>
                      <w:r w:rsidRPr="00E01FF4">
                        <w:rPr>
                          <w:rFonts w:ascii="Times New Roman" w:eastAsia="Times New Roman" w:hAnsi="Times New Roman" w:cs="Times New Roman"/>
                          <w:sz w:val="20"/>
                          <w:szCs w:val="20"/>
                        </w:rPr>
                        <w:t>1 bit</w:t>
                      </w:r>
                    </w:p>
                    <w:p w14:paraId="47295D27" w14:textId="77777777" w:rsidR="00710627" w:rsidRPr="00E01FF4" w:rsidRDefault="00710627" w:rsidP="006A3622">
                      <w:pPr>
                        <w:pStyle w:val="ListParagraph"/>
                        <w:numPr>
                          <w:ilvl w:val="0"/>
                          <w:numId w:val="23"/>
                        </w:numPr>
                        <w:spacing w:line="240" w:lineRule="auto"/>
                        <w:contextualSpacing/>
                        <w:rPr>
                          <w:rFonts w:ascii="Times New Roman" w:eastAsia="Times New Roman" w:hAnsi="Times New Roman" w:cs="Times New Roman"/>
                          <w:sz w:val="20"/>
                          <w:szCs w:val="20"/>
                        </w:rPr>
                      </w:pPr>
                      <w:r w:rsidRPr="00E01FF4">
                        <w:rPr>
                          <w:rFonts w:ascii="Times New Roman" w:hAnsi="Times New Roman" w:cs="Times New Roman"/>
                          <w:sz w:val="20"/>
                          <w:szCs w:val="20"/>
                        </w:rPr>
                        <w:t>Above is applicable when a 3TX UE is configured with 3 SRS resources for non-codebook-based UL transmission</w:t>
                      </w:r>
                    </w:p>
                    <w:p w14:paraId="18E7850D" w14:textId="77777777" w:rsidR="00710627" w:rsidRPr="00E01FF4" w:rsidRDefault="00710627" w:rsidP="00710627">
                      <w:pPr>
                        <w:rPr>
                          <w:rFonts w:ascii="Times New Roman" w:hAnsi="Times New Roman" w:cs="Times New Roman"/>
                          <w:szCs w:val="20"/>
                          <w:lang w:eastAsia="ko-KR"/>
                        </w:rPr>
                      </w:pPr>
                    </w:p>
                    <w:p w14:paraId="231CD9D9" w14:textId="77777777" w:rsidR="00E01FF4" w:rsidRPr="00E01FF4" w:rsidRDefault="00E01FF4"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Pr="00E01FF4">
                        <w:rPr>
                          <w:rFonts w:ascii="Times New Roman" w:hAnsi="Times New Roman" w:cs="Times New Roman"/>
                          <w:b/>
                          <w:bCs/>
                          <w:szCs w:val="20"/>
                          <w:highlight w:val="green"/>
                        </w:rPr>
                        <w:t>(RAN1#120)</w:t>
                      </w:r>
                    </w:p>
                    <w:p w14:paraId="52BE08CB"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29BDF977" w14:textId="77777777">
                        <w:tc>
                          <w:tcPr>
                            <w:tcW w:w="10160" w:type="dxa"/>
                          </w:tcPr>
                          <w:p w14:paraId="5F642DCF" w14:textId="77777777" w:rsidR="00710627" w:rsidRPr="00E01FF4" w:rsidRDefault="00710627" w:rsidP="00710627">
                            <w:pPr>
                              <w:contextualSpacing/>
                              <w:rPr>
                                <w:rFonts w:ascii="Times New Roman" w:hAnsi="Times New Roman" w:cs="Times New Roman"/>
                                <w:sz w:val="20"/>
                                <w:szCs w:val="20"/>
                                <w:lang w:eastAsia="x-none"/>
                              </w:rPr>
                            </w:pPr>
                            <w:r w:rsidRPr="00E01FF4">
                              <w:rPr>
                                <w:rFonts w:ascii="Times New Roman" w:hAnsi="Times New Roman" w:cs="Times New Roman"/>
                                <w:b/>
                                <w:bCs/>
                                <w:sz w:val="20"/>
                                <w:szCs w:val="20"/>
                                <w:highlight w:val="green"/>
                                <w:lang w:eastAsia="x-none"/>
                              </w:rPr>
                              <w:t>Agreement</w:t>
                            </w:r>
                          </w:p>
                          <w:p w14:paraId="213E44C7" w14:textId="77777777" w:rsidR="00710627" w:rsidRPr="00E01FF4" w:rsidRDefault="00710627" w:rsidP="00710627">
                            <w:pPr>
                              <w:contextualSpacing/>
                              <w:rPr>
                                <w:rFonts w:ascii="Times New Roman" w:hAnsi="Times New Roman" w:cs="Times New Roman"/>
                                <w:iCs/>
                                <w:sz w:val="20"/>
                                <w:szCs w:val="20"/>
                                <w:lang w:eastAsia="x-none"/>
                              </w:rPr>
                            </w:pPr>
                            <w:r w:rsidRPr="00E01FF4">
                              <w:rPr>
                                <w:rFonts w:ascii="Times New Roman" w:hAnsi="Times New Roman" w:cs="Times New Roman"/>
                                <w:iCs/>
                                <w:sz w:val="20"/>
                                <w:szCs w:val="20"/>
                                <w:lang w:eastAsia="x-none"/>
                              </w:rPr>
                              <w:t xml:space="preserve">For codebook-based M-TRP PUSCH repetition by a 3TX UE, for indication of PTRS-DMRS association, </w:t>
                            </w:r>
                          </w:p>
                          <w:p w14:paraId="6CE15351"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i/>
                                <w:sz w:val="20"/>
                                <w:szCs w:val="20"/>
                                <w:lang w:eastAsia="x-none"/>
                              </w:rPr>
                            </w:pPr>
                            <w:r w:rsidRPr="00E01FF4">
                              <w:rPr>
                                <w:rFonts w:ascii="Times New Roman" w:hAnsi="Times New Roman" w:cs="Times New Roman"/>
                                <w:sz w:val="20"/>
                                <w:szCs w:val="20"/>
                                <w:lang w:eastAsia="x-none"/>
                              </w:rPr>
                              <w:t>When 1 PTRS port is configured by maxNrofPorts in PTRS-UplinkConfig, reuse Rel-17 multi-TRP TDM repetition,</w:t>
                            </w:r>
                          </w:p>
                          <w:p w14:paraId="1B464024"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 xml:space="preserve">When 2 PTRS ports are configured by maxNrofPorts in PTRS-UplinkConfig, and maxRank = 2 or 3, </w:t>
                            </w:r>
                          </w:p>
                          <w:p w14:paraId="71176657" w14:textId="77777777" w:rsidR="00710627" w:rsidRPr="00E01FF4" w:rsidRDefault="00710627" w:rsidP="006A3622">
                            <w:pPr>
                              <w:numPr>
                                <w:ilvl w:val="1"/>
                                <w:numId w:val="25"/>
                              </w:numPr>
                              <w:spacing w:after="0" w:line="240" w:lineRule="auto"/>
                              <w:ind w:left="1080"/>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A second PTRS-DMRS association field (1 bit) is used to indicate the association between PTRS ports and DMRS ports for the 2nd SRS resource set (i.e.,2nd TRP).</w:t>
                            </w:r>
                          </w:p>
                        </w:tc>
                      </w:tr>
                    </w:tbl>
                    <w:p w14:paraId="5F0E9D6D" w14:textId="5BB1C99F" w:rsidR="00A51C2F" w:rsidRPr="00D8305B" w:rsidRDefault="00A51C2F" w:rsidP="00A51C2F">
                      <w:pPr>
                        <w:contextualSpacing/>
                        <w:jc w:val="both"/>
                        <w:rPr>
                          <w:szCs w:val="20"/>
                        </w:rPr>
                      </w:pPr>
                    </w:p>
                  </w:txbxContent>
                </v:textbox>
                <w10:anchorlock/>
              </v:shape>
            </w:pict>
          </mc:Fallback>
        </mc:AlternateContent>
      </w:r>
    </w:p>
    <w:p w14:paraId="5EE1C9A3" w14:textId="092637A8" w:rsidR="00A51C2F" w:rsidRDefault="00DF36B6" w:rsidP="00A51C2F">
      <w:pPr>
        <w:rPr>
          <w:lang w:val="en-GB" w:eastAsia="ja-JP"/>
        </w:rPr>
      </w:pPr>
      <w:r w:rsidRPr="00DF36B6">
        <w:rPr>
          <w:lang w:eastAsia="ja-JP"/>
        </w:rPr>
        <w:t xml:space="preserve">According to the agreements, an open issue remains on whether 1 or 2 bits in DCI should be used for the PTRS-DMRS association indication </w:t>
      </w:r>
      <w:r w:rsidR="00095F84">
        <w:rPr>
          <w:lang w:eastAsia="ja-JP"/>
        </w:rPr>
        <w:t>for</w:t>
      </w:r>
      <w:r w:rsidRPr="00DF36B6">
        <w:rPr>
          <w:lang w:eastAsia="ja-JP"/>
        </w:rPr>
        <w:t xml:space="preserve"> non-codebook</w:t>
      </w:r>
      <w:r w:rsidR="004E5AD7">
        <w:rPr>
          <w:lang w:eastAsia="ja-JP"/>
        </w:rPr>
        <w:t xml:space="preserve"> </w:t>
      </w:r>
      <w:r w:rsidRPr="00DF36B6">
        <w:rPr>
          <w:lang w:eastAsia="ja-JP"/>
        </w:rPr>
        <w:t>based 3</w:t>
      </w:r>
      <w:r w:rsidR="00095F84">
        <w:rPr>
          <w:lang w:eastAsia="ja-JP"/>
        </w:rPr>
        <w:t xml:space="preserve"> </w:t>
      </w:r>
      <w:r w:rsidRPr="00DF36B6">
        <w:rPr>
          <w:lang w:eastAsia="ja-JP"/>
        </w:rPr>
        <w:t xml:space="preserve">Tx transmission. Specifically, it was agreed to use a </w:t>
      </w:r>
      <w:proofErr w:type="gramStart"/>
      <w:r w:rsidRPr="00DF36B6">
        <w:rPr>
          <w:lang w:eastAsia="ja-JP"/>
        </w:rPr>
        <w:t>2</w:t>
      </w:r>
      <w:r>
        <w:rPr>
          <w:lang w:eastAsia="ja-JP"/>
        </w:rPr>
        <w:t xml:space="preserve"> </w:t>
      </w:r>
      <w:r w:rsidRPr="00DF36B6">
        <w:rPr>
          <w:lang w:eastAsia="ja-JP"/>
        </w:rPr>
        <w:t>bit</w:t>
      </w:r>
      <w:proofErr w:type="gramEnd"/>
      <w:r w:rsidRPr="00DF36B6">
        <w:rPr>
          <w:lang w:eastAsia="ja-JP"/>
        </w:rPr>
        <w:t xml:space="preserve"> indication when </w:t>
      </w:r>
      <w:r w:rsidR="00583A75">
        <w:rPr>
          <w:lang w:eastAsia="ja-JP"/>
        </w:rPr>
        <w:t>one</w:t>
      </w:r>
      <w:r w:rsidRPr="00DF36B6">
        <w:rPr>
          <w:lang w:eastAsia="ja-JP"/>
        </w:rPr>
        <w:t xml:space="preserve"> PTRS port is configured and a 1</w:t>
      </w:r>
      <w:r w:rsidR="00095F84">
        <w:rPr>
          <w:lang w:eastAsia="ja-JP"/>
        </w:rPr>
        <w:t xml:space="preserve"> </w:t>
      </w:r>
      <w:r w:rsidRPr="00DF36B6">
        <w:rPr>
          <w:lang w:eastAsia="ja-JP"/>
        </w:rPr>
        <w:t>bit indication when 2 PTRS ports are configured</w:t>
      </w:r>
      <w:r w:rsidR="00C7659C">
        <w:rPr>
          <w:lang w:eastAsia="ja-JP"/>
        </w:rPr>
        <w:t xml:space="preserve"> for the case where </w:t>
      </w:r>
      <w:r w:rsidRPr="00095F84">
        <w:rPr>
          <w:i/>
          <w:iCs/>
          <w:lang w:eastAsia="ja-JP"/>
        </w:rPr>
        <w:t xml:space="preserve">a maximum of </w:t>
      </w:r>
      <w:r w:rsidR="00583A75" w:rsidRPr="00095F84">
        <w:rPr>
          <w:i/>
          <w:iCs/>
          <w:lang w:eastAsia="ja-JP"/>
        </w:rPr>
        <w:t>three</w:t>
      </w:r>
      <w:r w:rsidRPr="00095F84">
        <w:rPr>
          <w:i/>
          <w:iCs/>
          <w:lang w:eastAsia="ja-JP"/>
        </w:rPr>
        <w:t xml:space="preserve"> SRS resources are </w:t>
      </w:r>
      <w:r w:rsidR="005F0EE1" w:rsidRPr="00095F84">
        <w:rPr>
          <w:i/>
          <w:iCs/>
          <w:lang w:eastAsia="ja-JP"/>
        </w:rPr>
        <w:t>configured</w:t>
      </w:r>
      <w:r w:rsidRPr="00DF36B6">
        <w:rPr>
          <w:lang w:eastAsia="ja-JP"/>
        </w:rPr>
        <w:t xml:space="preserve"> in an SRS resource set for non-codebook. However, the </w:t>
      </w:r>
      <w:r w:rsidR="00160B75">
        <w:rPr>
          <w:lang w:eastAsia="ja-JP"/>
        </w:rPr>
        <w:t>issue</w:t>
      </w:r>
      <w:r w:rsidRPr="00DF36B6">
        <w:rPr>
          <w:lang w:eastAsia="ja-JP"/>
        </w:rPr>
        <w:t xml:space="preserve"> remains unresolved when </w:t>
      </w:r>
      <w:r w:rsidR="00160B75">
        <w:rPr>
          <w:lang w:eastAsia="ja-JP"/>
        </w:rPr>
        <w:t>two</w:t>
      </w:r>
      <w:r w:rsidRPr="00DF36B6">
        <w:rPr>
          <w:lang w:eastAsia="ja-JP"/>
        </w:rPr>
        <w:t xml:space="preserve"> PTRS ports are configured with </w:t>
      </w:r>
      <w:r w:rsidRPr="000266CF">
        <w:rPr>
          <w:i/>
          <w:lang w:eastAsia="ja-JP"/>
        </w:rPr>
        <w:t xml:space="preserve">a maximum of </w:t>
      </w:r>
      <w:r w:rsidR="00E546AC" w:rsidRPr="000266CF">
        <w:rPr>
          <w:i/>
          <w:lang w:eastAsia="ja-JP"/>
        </w:rPr>
        <w:t>four</w:t>
      </w:r>
      <w:r w:rsidRPr="000266CF">
        <w:rPr>
          <w:i/>
          <w:lang w:eastAsia="ja-JP"/>
        </w:rPr>
        <w:t xml:space="preserve"> SRS resources</w:t>
      </w:r>
      <w:r w:rsidRPr="00DF36B6">
        <w:rPr>
          <w:lang w:eastAsia="ja-JP"/>
        </w:rPr>
        <w:t xml:space="preserve"> in an SRS resource set for non-codebook.</w:t>
      </w:r>
      <w:r>
        <w:rPr>
          <w:lang w:eastAsia="ja-JP"/>
        </w:rPr>
        <w:t xml:space="preserve"> </w:t>
      </w:r>
      <w:r w:rsidR="00D84023">
        <w:rPr>
          <w:lang w:eastAsia="ja-JP"/>
        </w:rPr>
        <w:t>Note that</w:t>
      </w:r>
      <w:r w:rsidR="00E546AC">
        <w:rPr>
          <w:lang w:eastAsia="ja-JP"/>
        </w:rPr>
        <w:t xml:space="preserve"> </w:t>
      </w:r>
      <w:r>
        <w:rPr>
          <w:lang w:eastAsia="ja-JP"/>
        </w:rPr>
        <w:t>t</w:t>
      </w:r>
      <w:r w:rsidRPr="00DF36B6">
        <w:rPr>
          <w:lang w:eastAsia="ja-JP"/>
        </w:rPr>
        <w:t xml:space="preserve">he UE capability to </w:t>
      </w:r>
      <w:r w:rsidRPr="00DF36B6">
        <w:rPr>
          <w:lang w:eastAsia="ja-JP"/>
        </w:rPr>
        <w:lastRenderedPageBreak/>
        <w:t xml:space="preserve">support a maximum of </w:t>
      </w:r>
      <w:r w:rsidR="0087644E">
        <w:rPr>
          <w:lang w:eastAsia="ja-JP"/>
        </w:rPr>
        <w:t>four</w:t>
      </w:r>
      <w:r w:rsidRPr="00DF36B6">
        <w:rPr>
          <w:lang w:eastAsia="ja-JP"/>
        </w:rPr>
        <w:t xml:space="preserve"> SRS resources in an SRS resource set for non-codebook remains FFS and </w:t>
      </w:r>
      <w:r w:rsidR="00A80E66">
        <w:rPr>
          <w:lang w:eastAsia="ja-JP"/>
        </w:rPr>
        <w:t>may</w:t>
      </w:r>
      <w:r w:rsidRPr="00DF36B6">
        <w:rPr>
          <w:lang w:eastAsia="ja-JP"/>
        </w:rPr>
        <w:t xml:space="preserve"> be discussed in the UE feature session in </w:t>
      </w:r>
      <w:r w:rsidR="007B411E">
        <w:rPr>
          <w:lang w:eastAsia="ja-JP"/>
        </w:rPr>
        <w:t>this</w:t>
      </w:r>
      <w:r w:rsidR="007B411E" w:rsidRPr="00DF36B6">
        <w:rPr>
          <w:lang w:eastAsia="ja-JP"/>
        </w:rPr>
        <w:t xml:space="preserve"> </w:t>
      </w:r>
      <w:r w:rsidRPr="00DF36B6">
        <w:rPr>
          <w:lang w:eastAsia="ja-JP"/>
        </w:rPr>
        <w:t>meeting</w:t>
      </w:r>
      <w:r>
        <w:rPr>
          <w:lang w:eastAsia="ja-JP"/>
        </w:rPr>
        <w:t>.</w:t>
      </w:r>
      <w:r w:rsidR="00B610B5">
        <w:rPr>
          <w:lang w:val="en-GB" w:eastAsia="ja-JP"/>
        </w:rPr>
        <w:t xml:space="preserve"> </w:t>
      </w:r>
    </w:p>
    <w:p w14:paraId="52FA79AF" w14:textId="4FDA971B" w:rsidR="00507A76" w:rsidRDefault="00DC213B" w:rsidP="00A51C2F">
      <w:pPr>
        <w:rPr>
          <w:lang w:val="en-GB" w:eastAsia="ja-JP"/>
        </w:rPr>
      </w:pPr>
      <w:r>
        <w:rPr>
          <w:lang w:val="en-GB" w:eastAsia="ja-JP"/>
        </w:rPr>
        <w:t>For 3 Tx non-coherent codebook base</w:t>
      </w:r>
      <w:r w:rsidR="008F139D">
        <w:rPr>
          <w:lang w:val="en-GB" w:eastAsia="ja-JP"/>
        </w:rPr>
        <w:t>d</w:t>
      </w:r>
      <w:r>
        <w:rPr>
          <w:lang w:val="en-GB" w:eastAsia="ja-JP"/>
        </w:rPr>
        <w:t xml:space="preserve"> PUSCH with 2 PTRS port</w:t>
      </w:r>
      <w:r w:rsidR="007E24A0">
        <w:rPr>
          <w:lang w:val="en-GB" w:eastAsia="ja-JP"/>
        </w:rPr>
        <w:t>s</w:t>
      </w:r>
      <w:r>
        <w:rPr>
          <w:lang w:val="en-GB" w:eastAsia="ja-JP"/>
        </w:rPr>
        <w:t xml:space="preserve"> configured, </w:t>
      </w:r>
      <w:r w:rsidR="00465F12">
        <w:rPr>
          <w:lang w:val="en-GB" w:eastAsia="ja-JP"/>
        </w:rPr>
        <w:t xml:space="preserve">each of PUSCH ports 1000 and 1002 are mapped to </w:t>
      </w:r>
      <w:r w:rsidR="00ED3252">
        <w:rPr>
          <w:lang w:val="en-GB" w:eastAsia="ja-JP"/>
        </w:rPr>
        <w:t xml:space="preserve">one of the two DMRS ports </w:t>
      </w:r>
      <w:r w:rsidR="0030757A">
        <w:rPr>
          <w:lang w:val="en-GB" w:eastAsia="ja-JP"/>
        </w:rPr>
        <w:t xml:space="preserve">sharing PTRS port </w:t>
      </w:r>
      <w:r w:rsidR="00C40F1E">
        <w:rPr>
          <w:lang w:val="en-GB" w:eastAsia="ja-JP"/>
        </w:rPr>
        <w:t xml:space="preserve">0 </w:t>
      </w:r>
      <w:r w:rsidR="0030757A">
        <w:rPr>
          <w:lang w:val="en-GB" w:eastAsia="ja-JP"/>
        </w:rPr>
        <w:t>and PUSCH port 1001 is mapped to the third DMRS port transmitting PTRS port</w:t>
      </w:r>
      <w:r w:rsidR="00C40F1E">
        <w:rPr>
          <w:lang w:val="en-GB" w:eastAsia="ja-JP"/>
        </w:rPr>
        <w:t xml:space="preserve"> 1</w:t>
      </w:r>
      <w:r w:rsidR="00C93FE7">
        <w:rPr>
          <w:lang w:val="en-GB" w:eastAsia="ja-JP"/>
        </w:rPr>
        <w:t>, as agreed in RAN1#11</w:t>
      </w:r>
      <w:r w:rsidR="00651148">
        <w:rPr>
          <w:lang w:val="en-GB" w:eastAsia="ja-JP"/>
        </w:rPr>
        <w:t>6-bis</w:t>
      </w:r>
      <w:r w:rsidR="00507A76">
        <w:rPr>
          <w:lang w:val="en-GB" w:eastAsia="ja-JP"/>
        </w:rPr>
        <w:t>:</w:t>
      </w:r>
    </w:p>
    <w:tbl>
      <w:tblPr>
        <w:tblStyle w:val="TableGrid"/>
        <w:tblW w:w="0" w:type="auto"/>
        <w:tblLook w:val="04A0" w:firstRow="1" w:lastRow="0" w:firstColumn="1" w:lastColumn="0" w:noHBand="0" w:noVBand="1"/>
      </w:tblPr>
      <w:tblGrid>
        <w:gridCol w:w="9529"/>
      </w:tblGrid>
      <w:tr w:rsidR="00507A76" w14:paraId="0F7801B7" w14:textId="77777777" w:rsidTr="000266CF">
        <w:trPr>
          <w:trHeight w:val="3101"/>
        </w:trPr>
        <w:tc>
          <w:tcPr>
            <w:tcW w:w="9529" w:type="dxa"/>
          </w:tcPr>
          <w:p w14:paraId="1F3FAAF2" w14:textId="16C2D41B" w:rsidR="00507A76" w:rsidRPr="00507A76" w:rsidRDefault="00507A76" w:rsidP="000266CF">
            <w:pPr>
              <w:spacing w:after="180" w:line="240" w:lineRule="auto"/>
              <w:rPr>
                <w:rFonts w:ascii="Times New Roman" w:eastAsia="Times New Roman" w:hAnsi="Times New Roman" w:cs="Times New Roman"/>
                <w:sz w:val="20"/>
                <w:szCs w:val="20"/>
                <w:lang w:val="en-GB" w:eastAsia="ja-JP"/>
              </w:rPr>
            </w:pPr>
            <w:r w:rsidRPr="00507A76">
              <w:rPr>
                <w:rFonts w:ascii="Times New Roman" w:eastAsia="Times New Roman" w:hAnsi="Times New Roman" w:cs="Times New Roman"/>
                <w:b/>
                <w:bCs/>
                <w:sz w:val="20"/>
                <w:szCs w:val="20"/>
                <w:highlight w:val="green"/>
                <w:lang w:val="en-GB" w:eastAsia="ja-JP"/>
              </w:rPr>
              <w:t>Agreement (RAN1#116bis)</w:t>
            </w:r>
          </w:p>
          <w:p w14:paraId="688DB9B0" w14:textId="77777777" w:rsidR="00507A76" w:rsidRPr="00507A76" w:rsidRDefault="00507A76" w:rsidP="006A3622">
            <w:pPr>
              <w:numPr>
                <w:ilvl w:val="0"/>
                <w:numId w:val="35"/>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 xml:space="preserve">For codebook-based UL transmission by a 3TX UE, when 2 PTRS ports are configured by </w:t>
            </w:r>
            <w:proofErr w:type="spellStart"/>
            <w:r w:rsidRPr="00507A76">
              <w:rPr>
                <w:rFonts w:ascii="Times New Roman" w:eastAsia="Times New Roman" w:hAnsi="Times New Roman" w:cs="Times New Roman"/>
                <w:i/>
                <w:iCs/>
                <w:sz w:val="20"/>
                <w:szCs w:val="20"/>
                <w:lang w:val="en-GB" w:eastAsia="ja-JP"/>
              </w:rPr>
              <w:t>maxNrofPorts</w:t>
            </w:r>
            <w:proofErr w:type="spellEnd"/>
            <w:r w:rsidRPr="00507A76">
              <w:rPr>
                <w:rFonts w:ascii="Times New Roman" w:eastAsia="Times New Roman" w:hAnsi="Times New Roman" w:cs="Times New Roman"/>
                <w:sz w:val="20"/>
                <w:szCs w:val="20"/>
                <w:lang w:val="en-GB" w:eastAsia="ja-JP"/>
              </w:rPr>
              <w:t xml:space="preserve"> in </w:t>
            </w:r>
            <w:r w:rsidRPr="00507A76">
              <w:rPr>
                <w:rFonts w:ascii="Times New Roman" w:eastAsia="Times New Roman" w:hAnsi="Times New Roman" w:cs="Times New Roman"/>
                <w:i/>
                <w:iCs/>
                <w:sz w:val="20"/>
                <w:szCs w:val="20"/>
                <w:lang w:val="en-GB" w:eastAsia="ja-JP"/>
              </w:rPr>
              <w:t>PTRS-</w:t>
            </w:r>
            <w:proofErr w:type="spellStart"/>
            <w:r w:rsidRPr="00507A76">
              <w:rPr>
                <w:rFonts w:ascii="Times New Roman" w:eastAsia="Times New Roman" w:hAnsi="Times New Roman" w:cs="Times New Roman"/>
                <w:i/>
                <w:iCs/>
                <w:sz w:val="20"/>
                <w:szCs w:val="20"/>
                <w:lang w:val="en-GB" w:eastAsia="ja-JP"/>
              </w:rPr>
              <w:t>UplinkConfig</w:t>
            </w:r>
            <w:proofErr w:type="spellEnd"/>
            <w:r w:rsidRPr="00507A76">
              <w:rPr>
                <w:rFonts w:ascii="Times New Roman" w:eastAsia="Times New Roman" w:hAnsi="Times New Roman" w:cs="Times New Roman"/>
                <w:sz w:val="20"/>
                <w:szCs w:val="20"/>
                <w:lang w:val="en-GB" w:eastAsia="ja-JP"/>
              </w:rPr>
              <w:t xml:space="preserve">, PTRS-DMRS association indication is as follows: </w:t>
            </w:r>
          </w:p>
          <w:tbl>
            <w:tblPr>
              <w:tblW w:w="0" w:type="auto"/>
              <w:tblInd w:w="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10"/>
              <w:gridCol w:w="2674"/>
              <w:gridCol w:w="1160"/>
              <w:gridCol w:w="2583"/>
            </w:tblGrid>
            <w:tr w:rsidR="00507A76" w:rsidRPr="00507A76" w14:paraId="44471235" w14:textId="77777777" w:rsidTr="000266CF">
              <w:trPr>
                <w:trHeight w:val="197"/>
              </w:trPr>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9827C"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Value of MSB </w:t>
                  </w:r>
                </w:p>
              </w:tc>
              <w:tc>
                <w:tcPr>
                  <w:tcW w:w="2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F97F5"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DMRS port </w:t>
                  </w:r>
                </w:p>
              </w:tc>
              <w:tc>
                <w:tcPr>
                  <w:tcW w:w="1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653B5E"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Value of LSB </w:t>
                  </w:r>
                </w:p>
              </w:tc>
              <w:tc>
                <w:tcPr>
                  <w:tcW w:w="2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342D0"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DMRS port </w:t>
                  </w:r>
                </w:p>
              </w:tc>
            </w:tr>
            <w:tr w:rsidR="00507A76" w:rsidRPr="00507A76" w14:paraId="71EBA4E0" w14:textId="77777777" w:rsidTr="000266CF">
              <w:trPr>
                <w:trHeight w:val="389"/>
              </w:trPr>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263A0"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0 </w:t>
                  </w:r>
                </w:p>
              </w:tc>
              <w:tc>
                <w:tcPr>
                  <w:tcW w:w="2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4F24E" w14:textId="77777777" w:rsidR="00507A76" w:rsidRPr="00507A76" w:rsidRDefault="00507A76" w:rsidP="00507A76">
                  <w:pPr>
                    <w:spacing w:after="0" w:line="240" w:lineRule="auto"/>
                    <w:rPr>
                      <w:rFonts w:ascii="Times" w:eastAsia="Times New Roman" w:hAnsi="Times" w:cs="Times"/>
                      <w:szCs w:val="20"/>
                      <w:lang w:eastAsia="ja-JP"/>
                    </w:rPr>
                  </w:pPr>
                  <w:r w:rsidRPr="00507A76">
                    <w:rPr>
                      <w:rFonts w:ascii="Times" w:eastAsia="Times New Roman" w:hAnsi="Times" w:cs="Times"/>
                      <w:color w:val="000000"/>
                      <w:szCs w:val="20"/>
                      <w:lang w:eastAsia="ja-JP"/>
                    </w:rPr>
                    <w:t xml:space="preserve">1st DMRS </w:t>
                  </w:r>
                  <w:r w:rsidRPr="00507A76">
                    <w:rPr>
                      <w:rFonts w:ascii="Times" w:eastAsia="Times New Roman" w:hAnsi="Times" w:cs="Times"/>
                      <w:color w:val="FF0000"/>
                      <w:szCs w:val="20"/>
                      <w:lang w:eastAsia="ja-JP"/>
                    </w:rPr>
                    <w:t xml:space="preserve">port which shares PTRS port 0 </w:t>
                  </w:r>
                </w:p>
              </w:tc>
              <w:tc>
                <w:tcPr>
                  <w:tcW w:w="1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05382"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0 </w:t>
                  </w:r>
                </w:p>
              </w:tc>
              <w:tc>
                <w:tcPr>
                  <w:tcW w:w="2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206C68"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1st DMRS port which shares PTRS port 1 </w:t>
                  </w:r>
                </w:p>
              </w:tc>
            </w:tr>
            <w:tr w:rsidR="00507A76" w:rsidRPr="00507A76" w14:paraId="65F77FAA" w14:textId="77777777" w:rsidTr="000266CF">
              <w:trPr>
                <w:trHeight w:val="396"/>
              </w:trPr>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211012"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1 </w:t>
                  </w:r>
                </w:p>
              </w:tc>
              <w:tc>
                <w:tcPr>
                  <w:tcW w:w="2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2758E" w14:textId="77777777" w:rsidR="00507A76" w:rsidRPr="00507A76" w:rsidRDefault="00507A76" w:rsidP="00507A76">
                  <w:pPr>
                    <w:spacing w:after="0" w:line="240" w:lineRule="auto"/>
                    <w:rPr>
                      <w:rFonts w:ascii="Times" w:eastAsia="Times New Roman" w:hAnsi="Times" w:cs="Times"/>
                      <w:szCs w:val="20"/>
                      <w:lang w:eastAsia="ja-JP"/>
                    </w:rPr>
                  </w:pPr>
                  <w:r w:rsidRPr="00507A76">
                    <w:rPr>
                      <w:rFonts w:ascii="Times" w:eastAsia="Times New Roman" w:hAnsi="Times" w:cs="Times"/>
                      <w:color w:val="000000"/>
                      <w:szCs w:val="20"/>
                      <w:lang w:eastAsia="ja-JP"/>
                    </w:rPr>
                    <w:t xml:space="preserve">2nd DMRS </w:t>
                  </w:r>
                  <w:r w:rsidRPr="00507A76">
                    <w:rPr>
                      <w:rFonts w:ascii="Times" w:eastAsia="Times New Roman" w:hAnsi="Times" w:cs="Times"/>
                      <w:color w:val="FF0000"/>
                      <w:szCs w:val="20"/>
                      <w:lang w:eastAsia="ja-JP"/>
                    </w:rPr>
                    <w:t xml:space="preserve">port which shares PTRS port 0 </w:t>
                  </w:r>
                </w:p>
              </w:tc>
              <w:tc>
                <w:tcPr>
                  <w:tcW w:w="1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49B87"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1 </w:t>
                  </w:r>
                </w:p>
              </w:tc>
              <w:tc>
                <w:tcPr>
                  <w:tcW w:w="2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F8D2B"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2nd DMRS port which shares PTRS port 1</w:t>
                  </w:r>
                </w:p>
              </w:tc>
            </w:tr>
          </w:tbl>
          <w:p w14:paraId="62E97CD0" w14:textId="77777777" w:rsidR="00507A76" w:rsidRPr="00507A76" w:rsidRDefault="00507A76" w:rsidP="006A3622">
            <w:pPr>
              <w:numPr>
                <w:ilvl w:val="0"/>
                <w:numId w:val="36"/>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Note: PUSCH antenna port 1000 and 1002 in indicated TPMI(s) share PT_RS port 0, and PUSCH antenna port 1001 is associated with PT_RS port 1</w:t>
            </w:r>
          </w:p>
          <w:p w14:paraId="32663285" w14:textId="77777777" w:rsidR="00507A76" w:rsidRPr="00507A76" w:rsidRDefault="00507A76" w:rsidP="006A3622">
            <w:pPr>
              <w:numPr>
                <w:ilvl w:val="0"/>
                <w:numId w:val="36"/>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Number of bits used for the indication</w:t>
            </w:r>
          </w:p>
          <w:p w14:paraId="2D46C81E" w14:textId="03B3D2B0" w:rsidR="00507A76" w:rsidRPr="00507A76" w:rsidRDefault="00507A76" w:rsidP="006A3622">
            <w:pPr>
              <w:numPr>
                <w:ilvl w:val="1"/>
                <w:numId w:val="36"/>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1 bit</w:t>
            </w:r>
          </w:p>
        </w:tc>
      </w:tr>
    </w:tbl>
    <w:p w14:paraId="6A64200D" w14:textId="77777777" w:rsidR="00082C8F" w:rsidRDefault="00082C8F" w:rsidP="00A51C2F">
      <w:pPr>
        <w:rPr>
          <w:lang w:val="en-GB" w:eastAsia="ja-JP"/>
        </w:rPr>
      </w:pPr>
    </w:p>
    <w:p w14:paraId="6D9B777C" w14:textId="3497E4C3" w:rsidR="00267B13" w:rsidRDefault="00774843" w:rsidP="00A51C2F">
      <w:pPr>
        <w:rPr>
          <w:lang w:val="en-GB" w:eastAsia="ja-JP"/>
        </w:rPr>
      </w:pPr>
      <w:r>
        <w:rPr>
          <w:lang w:val="en-GB" w:eastAsia="ja-JP"/>
        </w:rPr>
        <w:t xml:space="preserve">However, the same principle cannot be </w:t>
      </w:r>
      <w:r w:rsidR="00F20D4C">
        <w:rPr>
          <w:lang w:val="en-GB" w:eastAsia="ja-JP"/>
        </w:rPr>
        <w:t>directly extended to non-codebook based PUSCH</w:t>
      </w:r>
      <w:r w:rsidR="00154BC1">
        <w:rPr>
          <w:lang w:val="en-GB" w:eastAsia="ja-JP"/>
        </w:rPr>
        <w:t>, where the mapping of PUSCH ports to PTRS port</w:t>
      </w:r>
      <w:r w:rsidR="00DB7319">
        <w:rPr>
          <w:lang w:val="en-GB" w:eastAsia="ja-JP"/>
        </w:rPr>
        <w:t>(s)</w:t>
      </w:r>
      <w:r w:rsidR="00154BC1">
        <w:rPr>
          <w:lang w:val="en-GB" w:eastAsia="ja-JP"/>
        </w:rPr>
        <w:t xml:space="preserve"> depend</w:t>
      </w:r>
      <w:r w:rsidR="00E018FA">
        <w:rPr>
          <w:lang w:val="en-GB" w:eastAsia="ja-JP"/>
        </w:rPr>
        <w:t>s</w:t>
      </w:r>
      <w:r w:rsidR="00154BC1">
        <w:rPr>
          <w:lang w:val="en-GB" w:eastAsia="ja-JP"/>
        </w:rPr>
        <w:t xml:space="preserve"> on </w:t>
      </w:r>
      <w:r w:rsidR="00742702">
        <w:rPr>
          <w:lang w:val="en-GB" w:eastAsia="ja-JP"/>
        </w:rPr>
        <w:t xml:space="preserve">the indicated SRI by the network. </w:t>
      </w:r>
      <w:r w:rsidR="00B304EF">
        <w:rPr>
          <w:lang w:val="en-GB" w:eastAsia="ja-JP"/>
        </w:rPr>
        <w:t xml:space="preserve">Specifically, for non-codebook based PUSCH, a UE is configured with </w:t>
      </w:r>
      <w:r w:rsidR="00E05875">
        <w:rPr>
          <w:lang w:val="en-GB" w:eastAsia="ja-JP"/>
        </w:rPr>
        <w:t>a</w:t>
      </w:r>
      <w:r w:rsidR="00B304EF">
        <w:rPr>
          <w:lang w:val="en-GB" w:eastAsia="ja-JP"/>
        </w:rPr>
        <w:t xml:space="preserve"> PTRS port index for each configured SRS resources </w:t>
      </w:r>
      <w:r w:rsidR="00956F8F">
        <w:rPr>
          <w:lang w:val="en-GB" w:eastAsia="ja-JP"/>
        </w:rPr>
        <w:t>via</w:t>
      </w:r>
      <w:r w:rsidR="00B304EF">
        <w:rPr>
          <w:lang w:val="en-GB" w:eastAsia="ja-JP"/>
        </w:rPr>
        <w:t xml:space="preserve"> the higher layer parameter </w:t>
      </w:r>
      <w:proofErr w:type="spellStart"/>
      <w:r w:rsidR="00B304EF" w:rsidRPr="00D44DAE">
        <w:rPr>
          <w:i/>
          <w:iCs/>
          <w:lang w:val="en-GB" w:eastAsia="ja-JP"/>
        </w:rPr>
        <w:t>ptrs-PortIndex</w:t>
      </w:r>
      <w:proofErr w:type="spellEnd"/>
      <w:r w:rsidR="00B304EF">
        <w:rPr>
          <w:lang w:val="en-GB" w:eastAsia="ja-JP"/>
        </w:rPr>
        <w:t xml:space="preserve"> </w:t>
      </w:r>
      <w:r w:rsidR="00E05875">
        <w:rPr>
          <w:lang w:val="en-GB" w:eastAsia="ja-JP"/>
        </w:rPr>
        <w:t>in</w:t>
      </w:r>
      <w:r w:rsidR="00B304EF">
        <w:rPr>
          <w:lang w:val="en-GB" w:eastAsia="ja-JP"/>
        </w:rPr>
        <w:t xml:space="preserve"> </w:t>
      </w:r>
      <w:r w:rsidR="00B304EF" w:rsidRPr="0013248B">
        <w:rPr>
          <w:i/>
          <w:iCs/>
          <w:lang w:val="en-GB" w:eastAsia="ja-JP"/>
        </w:rPr>
        <w:t>SRS-Config</w:t>
      </w:r>
      <w:r w:rsidR="00CA0D55">
        <w:rPr>
          <w:lang w:val="en-GB" w:eastAsia="ja-JP"/>
        </w:rPr>
        <w:t>, provided that</w:t>
      </w:r>
      <w:r w:rsidR="0013248B">
        <w:rPr>
          <w:lang w:val="en-GB" w:eastAsia="ja-JP"/>
        </w:rPr>
        <w:t xml:space="preserve"> </w:t>
      </w:r>
      <w:r w:rsidR="00BF4DDE">
        <w:rPr>
          <w:lang w:val="en-GB" w:eastAsia="ja-JP"/>
        </w:rPr>
        <w:t xml:space="preserve">the UE is configured with the higher layer parameter </w:t>
      </w:r>
      <w:proofErr w:type="spellStart"/>
      <w:r w:rsidR="00BF4DDE" w:rsidRPr="00166D03">
        <w:rPr>
          <w:i/>
          <w:iCs/>
          <w:lang w:val="en-GB" w:eastAsia="ja-JP"/>
        </w:rPr>
        <w:t>phaseTrackingRS</w:t>
      </w:r>
      <w:proofErr w:type="spellEnd"/>
      <w:r w:rsidR="00BF4DDE">
        <w:rPr>
          <w:lang w:val="en-GB" w:eastAsia="ja-JP"/>
        </w:rPr>
        <w:t xml:space="preserve"> in </w:t>
      </w:r>
      <w:r w:rsidR="00BF4DDE" w:rsidRPr="00166D03">
        <w:rPr>
          <w:i/>
          <w:iCs/>
          <w:lang w:val="en-GB" w:eastAsia="ja-JP"/>
        </w:rPr>
        <w:t>DMRS-</w:t>
      </w:r>
      <w:proofErr w:type="spellStart"/>
      <w:r w:rsidR="00BF4DDE" w:rsidRPr="00166D03">
        <w:rPr>
          <w:i/>
          <w:iCs/>
          <w:lang w:val="en-GB" w:eastAsia="ja-JP"/>
        </w:rPr>
        <w:t>UplinkConfig</w:t>
      </w:r>
      <w:proofErr w:type="spellEnd"/>
      <w:r w:rsidR="002F6410">
        <w:rPr>
          <w:i/>
          <w:iCs/>
          <w:lang w:val="en-GB" w:eastAsia="ja-JP"/>
        </w:rPr>
        <w:t xml:space="preserve">, </w:t>
      </w:r>
      <w:r w:rsidR="002F6410">
        <w:rPr>
          <w:lang w:val="en-GB" w:eastAsia="ja-JP"/>
        </w:rPr>
        <w:t>as specified in Section 6.</w:t>
      </w:r>
      <w:r w:rsidR="00267B13">
        <w:rPr>
          <w:lang w:val="en-GB" w:eastAsia="ja-JP"/>
        </w:rPr>
        <w:t>2.3.1 in TS 38.214:</w:t>
      </w:r>
    </w:p>
    <w:tbl>
      <w:tblPr>
        <w:tblStyle w:val="TableGrid"/>
        <w:tblW w:w="0" w:type="auto"/>
        <w:tblLook w:val="04A0" w:firstRow="1" w:lastRow="0" w:firstColumn="1" w:lastColumn="0" w:noHBand="0" w:noVBand="1"/>
      </w:tblPr>
      <w:tblGrid>
        <w:gridCol w:w="9593"/>
      </w:tblGrid>
      <w:tr w:rsidR="00267B13" w14:paraId="0C0E1595" w14:textId="77777777" w:rsidTr="00267B13">
        <w:tc>
          <w:tcPr>
            <w:tcW w:w="9593" w:type="dxa"/>
          </w:tcPr>
          <w:p w14:paraId="7BF89F8E" w14:textId="04D33995" w:rsidR="00267B13" w:rsidRDefault="00A4789A" w:rsidP="00A51C2F">
            <w:pPr>
              <w:rPr>
                <w:lang w:val="en-GB" w:eastAsia="ja-JP"/>
              </w:rPr>
            </w:pPr>
            <w:r w:rsidRPr="00A4789A">
              <w:rPr>
                <w:rFonts w:ascii="Times New Roman" w:eastAsia="SimSun" w:hAnsi="Times New Roman" w:cs="Times New Roman"/>
                <w:color w:val="000000"/>
                <w:sz w:val="20"/>
                <w:szCs w:val="20"/>
                <w:lang w:val="en-GB" w:eastAsia="ko-KR"/>
              </w:rPr>
              <w:t xml:space="preserve">A UE is configured with the PT-RS port index for each configured SRS resource by the higher layer parameter </w:t>
            </w:r>
            <w:proofErr w:type="spellStart"/>
            <w:r w:rsidRPr="00A4789A">
              <w:rPr>
                <w:rFonts w:ascii="Times New Roman" w:eastAsia="SimSun" w:hAnsi="Times New Roman" w:cs="Times New Roman"/>
                <w:i/>
                <w:sz w:val="20"/>
                <w:szCs w:val="20"/>
                <w:lang w:val="en-GB"/>
              </w:rPr>
              <w:t>ptrs-PortIndex</w:t>
            </w:r>
            <w:proofErr w:type="spellEnd"/>
            <w:r w:rsidRPr="00A4789A">
              <w:rPr>
                <w:rFonts w:ascii="Times New Roman" w:eastAsia="SimSun" w:hAnsi="Times New Roman" w:cs="Times New Roman"/>
                <w:sz w:val="20"/>
                <w:szCs w:val="20"/>
                <w:lang w:val="en-GB"/>
              </w:rPr>
              <w:t xml:space="preserve"> configured by </w:t>
            </w:r>
            <w:r w:rsidRPr="00A4789A">
              <w:rPr>
                <w:rFonts w:ascii="Times New Roman" w:eastAsia="SimSun" w:hAnsi="Times New Roman" w:cs="Times New Roman"/>
                <w:i/>
                <w:sz w:val="20"/>
                <w:szCs w:val="20"/>
                <w:lang w:val="en-GB"/>
              </w:rPr>
              <w:t xml:space="preserve">SRS-Config </w:t>
            </w:r>
            <w:r w:rsidRPr="00A4789A">
              <w:rPr>
                <w:rFonts w:ascii="Times New Roman" w:eastAsia="SimSun" w:hAnsi="Times New Roman" w:cs="Times New Roman"/>
                <w:sz w:val="20"/>
                <w:szCs w:val="20"/>
                <w:lang w:val="en-GB"/>
              </w:rPr>
              <w:t xml:space="preserve">if the UE is configured with the higher layer parameter </w:t>
            </w:r>
            <w:proofErr w:type="spellStart"/>
            <w:r w:rsidRPr="00A4789A">
              <w:rPr>
                <w:rFonts w:ascii="Times New Roman" w:eastAsia="SimSun" w:hAnsi="Times New Roman" w:cs="Times New Roman"/>
                <w:i/>
                <w:sz w:val="20"/>
                <w:szCs w:val="20"/>
                <w:lang w:val="en-GB"/>
              </w:rPr>
              <w:t>phaseTrackingRS</w:t>
            </w:r>
            <w:proofErr w:type="spellEnd"/>
            <w:r w:rsidRPr="00A4789A">
              <w:rPr>
                <w:rFonts w:ascii="Times New Roman" w:eastAsia="SimSun" w:hAnsi="Times New Roman" w:cs="Times New Roman"/>
                <w:i/>
                <w:sz w:val="20"/>
                <w:szCs w:val="20"/>
                <w:lang w:val="en-GB"/>
              </w:rPr>
              <w:t xml:space="preserve"> in DMRS-</w:t>
            </w:r>
            <w:proofErr w:type="spellStart"/>
            <w:r w:rsidRPr="00A4789A">
              <w:rPr>
                <w:rFonts w:ascii="Times New Roman" w:eastAsia="SimSun" w:hAnsi="Times New Roman" w:cs="Times New Roman"/>
                <w:i/>
                <w:sz w:val="20"/>
                <w:szCs w:val="20"/>
                <w:lang w:val="en-GB"/>
              </w:rPr>
              <w:t>UplinkConfig</w:t>
            </w:r>
            <w:proofErr w:type="spellEnd"/>
            <w:r w:rsidRPr="00A4789A">
              <w:rPr>
                <w:rFonts w:ascii="Times New Roman" w:eastAsia="SimSun" w:hAnsi="Times New Roman" w:cs="Times New Roman"/>
                <w:color w:val="000000"/>
                <w:sz w:val="20"/>
                <w:szCs w:val="20"/>
                <w:lang w:val="en-GB" w:eastAsia="ko-KR"/>
              </w:rPr>
              <w:t>.</w:t>
            </w:r>
          </w:p>
        </w:tc>
      </w:tr>
    </w:tbl>
    <w:p w14:paraId="7C1C48C9" w14:textId="77777777" w:rsidR="00DC155A" w:rsidRDefault="00DC155A" w:rsidP="00A51C2F">
      <w:pPr>
        <w:rPr>
          <w:lang w:val="en-GB" w:eastAsia="ja-JP"/>
        </w:rPr>
      </w:pPr>
    </w:p>
    <w:p w14:paraId="3447914A" w14:textId="0B0A79B8" w:rsidR="00387187" w:rsidRDefault="00DC155A" w:rsidP="00A51C2F">
      <w:pPr>
        <w:rPr>
          <w:lang w:val="en-GB" w:eastAsia="ja-JP"/>
        </w:rPr>
      </w:pPr>
      <w:r>
        <w:rPr>
          <w:lang w:val="en-GB" w:eastAsia="ja-JP"/>
        </w:rPr>
        <w:t xml:space="preserve">In this case, </w:t>
      </w:r>
      <w:proofErr w:type="spellStart"/>
      <w:r w:rsidRPr="00D44DAE">
        <w:rPr>
          <w:i/>
          <w:iCs/>
          <w:lang w:val="en-GB" w:eastAsia="ja-JP"/>
        </w:rPr>
        <w:t>ptrs-PortIndex</w:t>
      </w:r>
      <w:proofErr w:type="spellEnd"/>
      <w:r>
        <w:rPr>
          <w:lang w:val="en-GB" w:eastAsia="ja-JP"/>
        </w:rPr>
        <w:t xml:space="preserve"> for each SRS resource can be set ‘n0’ or ‘n1’, given </w:t>
      </w:r>
      <w:proofErr w:type="spellStart"/>
      <w:r w:rsidRPr="00FC703D">
        <w:rPr>
          <w:rFonts w:cs="Arial"/>
          <w:i/>
          <w:szCs w:val="20"/>
        </w:rPr>
        <w:t>maxNrofPorts</w:t>
      </w:r>
      <w:proofErr w:type="spellEnd"/>
      <w:r w:rsidRPr="00FC703D">
        <w:rPr>
          <w:rFonts w:cs="Arial"/>
          <w:szCs w:val="20"/>
        </w:rPr>
        <w:t xml:space="preserve"> in </w:t>
      </w:r>
      <w:r w:rsidRPr="00FC703D">
        <w:rPr>
          <w:rFonts w:cs="Arial"/>
          <w:i/>
          <w:szCs w:val="20"/>
        </w:rPr>
        <w:t>PTRS-</w:t>
      </w:r>
      <w:proofErr w:type="spellStart"/>
      <w:r w:rsidRPr="00FC703D">
        <w:rPr>
          <w:rFonts w:cs="Arial"/>
          <w:i/>
          <w:szCs w:val="20"/>
        </w:rPr>
        <w:t>UplinkConfig</w:t>
      </w:r>
      <w:proofErr w:type="spellEnd"/>
      <w:r w:rsidRPr="00FC703D">
        <w:rPr>
          <w:rFonts w:cs="Arial"/>
          <w:szCs w:val="20"/>
        </w:rPr>
        <w:t xml:space="preserve"> is set to ‘n</w:t>
      </w:r>
      <w:r>
        <w:rPr>
          <w:rFonts w:cs="Arial"/>
          <w:szCs w:val="20"/>
        </w:rPr>
        <w:t>2</w:t>
      </w:r>
      <w:r w:rsidRPr="00FC703D">
        <w:rPr>
          <w:rFonts w:cs="Arial"/>
          <w:szCs w:val="20"/>
        </w:rPr>
        <w:t>’</w:t>
      </w:r>
      <w:r>
        <w:rPr>
          <w:rFonts w:cs="Arial"/>
          <w:szCs w:val="20"/>
        </w:rPr>
        <w:t>.</w:t>
      </w:r>
      <w:r>
        <w:rPr>
          <w:lang w:val="en-GB" w:eastAsia="ja-JP"/>
        </w:rPr>
        <w:t xml:space="preserve"> </w:t>
      </w:r>
      <w:r w:rsidR="00C577D4">
        <w:rPr>
          <w:lang w:val="en-GB" w:eastAsia="ja-JP"/>
        </w:rPr>
        <w:t xml:space="preserve">When the network </w:t>
      </w:r>
      <w:r w:rsidR="00363004">
        <w:rPr>
          <w:lang w:val="en-GB" w:eastAsia="ja-JP"/>
        </w:rPr>
        <w:t>configur</w:t>
      </w:r>
      <w:r w:rsidR="00E318E6">
        <w:rPr>
          <w:lang w:val="en-GB" w:eastAsia="ja-JP"/>
        </w:rPr>
        <w:t>es</w:t>
      </w:r>
      <w:r w:rsidR="00363004">
        <w:rPr>
          <w:lang w:val="en-GB" w:eastAsia="ja-JP"/>
        </w:rPr>
        <w:t xml:space="preserve"> non-codebook based PUSCH</w:t>
      </w:r>
      <w:r w:rsidR="00543829">
        <w:rPr>
          <w:lang w:val="en-GB" w:eastAsia="ja-JP"/>
        </w:rPr>
        <w:t>,</w:t>
      </w:r>
      <w:r w:rsidR="00C577D4">
        <w:rPr>
          <w:lang w:val="en-GB" w:eastAsia="ja-JP"/>
        </w:rPr>
        <w:t xml:space="preserve"> </w:t>
      </w:r>
      <w:r w:rsidR="00363004">
        <w:rPr>
          <w:lang w:val="en-GB" w:eastAsia="ja-JP"/>
        </w:rPr>
        <w:t>t</w:t>
      </w:r>
      <w:r w:rsidR="00387187">
        <w:rPr>
          <w:lang w:val="en-GB" w:eastAsia="ja-JP"/>
        </w:rPr>
        <w:t xml:space="preserve">he UE performs </w:t>
      </w:r>
      <w:r w:rsidR="006E34DE">
        <w:rPr>
          <w:lang w:val="en-GB" w:eastAsia="ja-JP"/>
        </w:rPr>
        <w:t xml:space="preserve">a </w:t>
      </w:r>
      <w:r w:rsidR="00387187">
        <w:rPr>
          <w:lang w:val="en-GB" w:eastAsia="ja-JP"/>
        </w:rPr>
        <w:t xml:space="preserve">one-to-one mapping from the indicated SRI(s) to the indicated DMRS port(s) and their </w:t>
      </w:r>
      <w:r w:rsidR="006E34DE">
        <w:rPr>
          <w:lang w:val="en-GB" w:eastAsia="ja-JP"/>
        </w:rPr>
        <w:t>associated</w:t>
      </w:r>
      <w:r w:rsidR="00387187">
        <w:rPr>
          <w:lang w:val="en-GB" w:eastAsia="ja-JP"/>
        </w:rPr>
        <w:t xml:space="preserve"> PUSCH layer</w:t>
      </w:r>
      <w:r w:rsidR="001E735C">
        <w:rPr>
          <w:lang w:val="en-GB" w:eastAsia="ja-JP"/>
        </w:rPr>
        <w:t>s</w:t>
      </w:r>
      <w:r w:rsidR="007410B3">
        <w:rPr>
          <w:lang w:val="en-GB" w:eastAsia="ja-JP"/>
        </w:rPr>
        <w:t>. Subsequently, UE transmits PUSCH using the same antenna ports as the SRS port(s)</w:t>
      </w:r>
      <w:r w:rsidR="0017236B">
        <w:rPr>
          <w:lang w:val="en-GB" w:eastAsia="ja-JP"/>
        </w:rPr>
        <w:t xml:space="preserve"> in the SRS resources(s) indicated by SRI(s)</w:t>
      </w:r>
      <w:r w:rsidR="007410B3">
        <w:rPr>
          <w:lang w:val="en-GB" w:eastAsia="ja-JP"/>
        </w:rPr>
        <w:t>.</w:t>
      </w:r>
      <w:r w:rsidR="007809ED">
        <w:rPr>
          <w:lang w:val="en-GB" w:eastAsia="ja-JP"/>
        </w:rPr>
        <w:t xml:space="preserve"> This is specified in Section 6.1.1.2 of TS 38.214:</w:t>
      </w:r>
    </w:p>
    <w:tbl>
      <w:tblPr>
        <w:tblStyle w:val="TableGrid"/>
        <w:tblW w:w="0" w:type="auto"/>
        <w:tblLook w:val="04A0" w:firstRow="1" w:lastRow="0" w:firstColumn="1" w:lastColumn="0" w:noHBand="0" w:noVBand="1"/>
      </w:tblPr>
      <w:tblGrid>
        <w:gridCol w:w="9593"/>
      </w:tblGrid>
      <w:tr w:rsidR="007809ED" w14:paraId="43DD444B" w14:textId="77777777" w:rsidTr="007809ED">
        <w:tc>
          <w:tcPr>
            <w:tcW w:w="9593" w:type="dxa"/>
          </w:tcPr>
          <w:p w14:paraId="679DE49C" w14:textId="77777777" w:rsidR="00C12C54" w:rsidRPr="00C12C54" w:rsidRDefault="00C12C54" w:rsidP="00C12C54">
            <w:pPr>
              <w:spacing w:after="180" w:line="240" w:lineRule="auto"/>
              <w:rPr>
                <w:rFonts w:ascii="Times New Roman" w:eastAsia="SimSun" w:hAnsi="Times New Roman" w:cs="Times New Roman"/>
                <w:sz w:val="20"/>
                <w:szCs w:val="20"/>
                <w:lang w:val="en-GB"/>
              </w:rPr>
            </w:pPr>
            <w:r w:rsidRPr="00C12C54">
              <w:rPr>
                <w:rFonts w:ascii="Times New Roman" w:eastAsia="SimSun" w:hAnsi="Times New Roman" w:cs="Times New Roman"/>
                <w:sz w:val="20"/>
                <w:szCs w:val="20"/>
                <w:lang w:val="en-GB"/>
              </w:rPr>
              <w:t xml:space="preserve">The UE shall perform one-to-one mapping from the indicated SRI(s) to the indicated DM-RS ports(s) and their corresponding PUSCH layers {0 … ν-1} given by DCI format 0_1, 0_2 or 0_3, or by </w:t>
            </w:r>
            <w:proofErr w:type="spellStart"/>
            <w:r w:rsidRPr="00C12C54">
              <w:rPr>
                <w:rFonts w:ascii="Times New Roman" w:eastAsia="SimSun" w:hAnsi="Times New Roman" w:cs="Times New Roman"/>
                <w:i/>
                <w:sz w:val="20"/>
                <w:szCs w:val="20"/>
                <w:lang w:val="en-GB"/>
              </w:rPr>
              <w:t>configuredGrantConfig</w:t>
            </w:r>
            <w:proofErr w:type="spellEnd"/>
            <w:r w:rsidRPr="00C12C54">
              <w:rPr>
                <w:rFonts w:ascii="Times New Roman" w:eastAsia="SimSun" w:hAnsi="Times New Roman" w:cs="Times New Roman"/>
                <w:sz w:val="20"/>
                <w:szCs w:val="20"/>
                <w:lang w:val="en-GB"/>
              </w:rPr>
              <w:t xml:space="preserve"> according to clause 6.1.2.3 </w:t>
            </w:r>
            <w:r w:rsidRPr="00C12C54">
              <w:rPr>
                <w:rFonts w:ascii="Times New Roman" w:eastAsia="SimSun" w:hAnsi="Times New Roman" w:cs="Times New Roman"/>
                <w:sz w:val="20"/>
                <w:szCs w:val="20"/>
              </w:rPr>
              <w:t xml:space="preserve">in </w:t>
            </w:r>
            <w:r w:rsidRPr="00C12C54">
              <w:rPr>
                <w:rFonts w:ascii="Times New Roman" w:eastAsia="SimSun" w:hAnsi="Times New Roman" w:cs="Times New Roman"/>
                <w:sz w:val="20"/>
                <w:szCs w:val="20"/>
                <w:lang w:val="en-GB"/>
              </w:rPr>
              <w:t>increasing order.</w:t>
            </w:r>
          </w:p>
          <w:p w14:paraId="74B0F614" w14:textId="2F5810E9" w:rsidR="007809ED" w:rsidRDefault="00C12C54" w:rsidP="00C12C54">
            <w:pPr>
              <w:rPr>
                <w:lang w:val="en-GB" w:eastAsia="ja-JP"/>
              </w:rPr>
            </w:pPr>
            <w:r w:rsidRPr="00C12C54">
              <w:rPr>
                <w:rFonts w:ascii="Times New Roman" w:eastAsia="SimSun" w:hAnsi="Times New Roman" w:cs="Times New Roman"/>
                <w:sz w:val="20"/>
                <w:szCs w:val="20"/>
                <w:lang w:val="en-GB"/>
              </w:rPr>
              <w:t xml:space="preserve">The UE shall transmit PUSCH using the same antenna ports as the SRS port(s) </w:t>
            </w:r>
            <w:r w:rsidRPr="00C12C54">
              <w:rPr>
                <w:rFonts w:ascii="Times New Roman" w:eastAsia="SimSun" w:hAnsi="Times New Roman" w:cs="Times New Roman" w:hint="eastAsia"/>
                <w:sz w:val="20"/>
                <w:szCs w:val="20"/>
                <w:lang w:val="en-GB" w:eastAsia="zh-CN"/>
              </w:rPr>
              <w:t>in the SRS resource</w:t>
            </w:r>
            <w:r w:rsidRPr="00C12C54">
              <w:rPr>
                <w:rFonts w:ascii="Times New Roman" w:eastAsia="SimSun" w:hAnsi="Times New Roman" w:cs="Times New Roman"/>
                <w:sz w:val="20"/>
                <w:szCs w:val="20"/>
                <w:lang w:val="en-GB" w:eastAsia="zh-CN"/>
              </w:rPr>
              <w:t>(s)</w:t>
            </w:r>
            <w:r w:rsidRPr="00C12C54">
              <w:rPr>
                <w:rFonts w:ascii="Times New Roman" w:eastAsia="SimSun" w:hAnsi="Times New Roman" w:cs="Times New Roman" w:hint="eastAsia"/>
                <w:sz w:val="20"/>
                <w:szCs w:val="20"/>
                <w:lang w:val="en-GB" w:eastAsia="zh-CN"/>
              </w:rPr>
              <w:t xml:space="preserve"> </w:t>
            </w:r>
            <w:r w:rsidRPr="00C12C54">
              <w:rPr>
                <w:rFonts w:ascii="Times New Roman" w:eastAsia="SimSun" w:hAnsi="Times New Roman" w:cs="Times New Roman"/>
                <w:sz w:val="20"/>
                <w:szCs w:val="20"/>
                <w:lang w:val="en-GB"/>
              </w:rPr>
              <w:t xml:space="preserve">indicated by SRI(s) given by DCI format 0_1, 0_2 or 0_3, or by </w:t>
            </w:r>
            <w:proofErr w:type="spellStart"/>
            <w:r w:rsidRPr="00C12C54">
              <w:rPr>
                <w:rFonts w:ascii="Times New Roman" w:eastAsia="SimSun" w:hAnsi="Times New Roman" w:cs="Times New Roman"/>
                <w:i/>
                <w:sz w:val="20"/>
                <w:szCs w:val="20"/>
                <w:lang w:val="en-GB"/>
              </w:rPr>
              <w:t>configuredGrantConfig</w:t>
            </w:r>
            <w:proofErr w:type="spellEnd"/>
            <w:r w:rsidRPr="00C12C54">
              <w:rPr>
                <w:rFonts w:ascii="Times New Roman" w:eastAsia="SimSun" w:hAnsi="Times New Roman" w:cs="Times New Roman"/>
                <w:sz w:val="20"/>
                <w:szCs w:val="20"/>
                <w:lang w:val="en-GB"/>
              </w:rPr>
              <w:t xml:space="preserve"> according to clause 6.1.2.3, where the SRS port in (</w:t>
            </w:r>
            <w:r w:rsidRPr="00C12C54">
              <w:rPr>
                <w:rFonts w:ascii="Times New Roman" w:eastAsia="SimSun" w:hAnsi="Times New Roman" w:cs="Times New Roman"/>
                <w:i/>
                <w:sz w:val="20"/>
                <w:szCs w:val="20"/>
                <w:lang w:val="en-GB"/>
              </w:rPr>
              <w:t>i</w:t>
            </w:r>
            <w:r w:rsidRPr="00C12C54">
              <w:rPr>
                <w:rFonts w:ascii="Times New Roman" w:eastAsia="SimSun" w:hAnsi="Times New Roman" w:cs="Times New Roman"/>
                <w:sz w:val="20"/>
                <w:szCs w:val="20"/>
                <w:lang w:val="en-GB"/>
              </w:rPr>
              <w:t>+1)-</w:t>
            </w:r>
            <w:proofErr w:type="spellStart"/>
            <w:r w:rsidRPr="00C12C54">
              <w:rPr>
                <w:rFonts w:ascii="Times New Roman" w:eastAsia="SimSun" w:hAnsi="Times New Roman" w:cs="Times New Roman"/>
                <w:sz w:val="20"/>
                <w:szCs w:val="20"/>
                <w:lang w:val="en-GB"/>
              </w:rPr>
              <w:t>th</w:t>
            </w:r>
            <w:proofErr w:type="spellEnd"/>
            <w:r w:rsidRPr="00C12C54">
              <w:rPr>
                <w:rFonts w:ascii="Times New Roman" w:eastAsia="SimSun" w:hAnsi="Times New Roman" w:cs="Times New Roman"/>
                <w:sz w:val="20"/>
                <w:szCs w:val="20"/>
                <w:lang w:val="en-GB"/>
              </w:rPr>
              <w:t xml:space="preserve"> SRS resource</w:t>
            </w:r>
            <w:r w:rsidRPr="00C12C54">
              <w:rPr>
                <w:rFonts w:ascii="Times New Roman" w:eastAsia="SimSun" w:hAnsi="Times New Roman" w:cs="Times New Roman"/>
                <w:color w:val="FF0000"/>
                <w:sz w:val="20"/>
                <w:szCs w:val="20"/>
                <w:lang w:val="en-GB"/>
              </w:rPr>
              <w:t xml:space="preserve"> </w:t>
            </w:r>
            <w:r w:rsidRPr="00C12C54">
              <w:rPr>
                <w:rFonts w:ascii="Times New Roman" w:eastAsia="SimSun" w:hAnsi="Times New Roman" w:cs="Times New Roman"/>
                <w:sz w:val="20"/>
                <w:szCs w:val="20"/>
                <w:lang w:val="en-GB"/>
              </w:rPr>
              <w:t xml:space="preserve">in the SRS resource set is indexed as </w:t>
            </w:r>
            <w:r w:rsidRPr="00C12C54">
              <w:rPr>
                <w:rFonts w:ascii="Times New Roman" w:eastAsia="SimSun" w:hAnsi="Times New Roman" w:cs="Times New Roman"/>
                <w:position w:val="-12"/>
                <w:sz w:val="20"/>
                <w:szCs w:val="20"/>
                <w:lang w:val="en-GB"/>
              </w:rPr>
              <w:object w:dxaOrig="1260" w:dyaOrig="360" w14:anchorId="6B063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v:imagedata r:id="rId7" o:title=""/>
                </v:shape>
                <o:OLEObject Type="Embed" ProgID="Equation.DSMT4" ShapeID="_x0000_i1025" DrawAspect="Content" ObjectID="_1808293392" r:id="rId8"/>
              </w:object>
            </w:r>
            <w:r w:rsidRPr="00C12C54">
              <w:rPr>
                <w:rFonts w:ascii="Times New Roman" w:eastAsia="SimSun" w:hAnsi="Times New Roman" w:cs="Times New Roman"/>
                <w:sz w:val="20"/>
                <w:szCs w:val="20"/>
                <w:lang w:val="en-GB"/>
              </w:rPr>
              <w:t>.</w:t>
            </w:r>
          </w:p>
        </w:tc>
      </w:tr>
    </w:tbl>
    <w:p w14:paraId="3D3A6A08" w14:textId="77777777" w:rsidR="00DC155A" w:rsidRDefault="00DC155A" w:rsidP="008F32EC">
      <w:pPr>
        <w:rPr>
          <w:lang w:eastAsia="ja-JP"/>
        </w:rPr>
      </w:pPr>
    </w:p>
    <w:p w14:paraId="36F5E031" w14:textId="54FFF62F" w:rsidR="008F32EC" w:rsidRPr="008F32EC" w:rsidRDefault="002F0C93" w:rsidP="008F32EC">
      <w:pPr>
        <w:rPr>
          <w:lang w:eastAsia="ja-JP"/>
        </w:rPr>
      </w:pPr>
      <w:r>
        <w:rPr>
          <w:lang w:eastAsia="ja-JP"/>
        </w:rPr>
        <w:t xml:space="preserve">Based on above, </w:t>
      </w:r>
      <w:r w:rsidR="008B721C">
        <w:rPr>
          <w:lang w:eastAsia="ja-JP"/>
        </w:rPr>
        <w:t>f</w:t>
      </w:r>
      <w:r w:rsidRPr="008F32EC">
        <w:rPr>
          <w:lang w:eastAsia="ja-JP"/>
        </w:rPr>
        <w:t xml:space="preserve">or a 3 Tx non-codebook </w:t>
      </w:r>
      <w:r w:rsidR="00DC155A">
        <w:rPr>
          <w:lang w:eastAsia="ja-JP"/>
        </w:rPr>
        <w:t xml:space="preserve">based </w:t>
      </w:r>
      <w:r w:rsidRPr="008F32EC">
        <w:rPr>
          <w:lang w:eastAsia="ja-JP"/>
        </w:rPr>
        <w:t>PUSCH</w:t>
      </w:r>
      <w:r>
        <w:rPr>
          <w:lang w:eastAsia="ja-JP"/>
        </w:rPr>
        <w:t>,</w:t>
      </w:r>
      <w:r w:rsidR="008B721C">
        <w:rPr>
          <w:lang w:eastAsia="ja-JP"/>
        </w:rPr>
        <w:t xml:space="preserve"> i</w:t>
      </w:r>
      <w:r w:rsidR="008F32EC" w:rsidRPr="008F32EC">
        <w:rPr>
          <w:lang w:eastAsia="ja-JP"/>
        </w:rPr>
        <w:t xml:space="preserve">f the indicated SRIs correspond to SRS resources that </w:t>
      </w:r>
      <w:r w:rsidR="008F32EC" w:rsidRPr="009064B2">
        <w:rPr>
          <w:i/>
          <w:iCs/>
          <w:lang w:eastAsia="ja-JP"/>
        </w:rPr>
        <w:t>do not</w:t>
      </w:r>
      <w:r w:rsidR="008F32EC" w:rsidRPr="008F32EC">
        <w:rPr>
          <w:lang w:eastAsia="ja-JP"/>
        </w:rPr>
        <w:t xml:space="preserve"> share the same </w:t>
      </w:r>
      <w:proofErr w:type="spellStart"/>
      <w:r w:rsidR="008F32EC" w:rsidRPr="008F32EC">
        <w:rPr>
          <w:i/>
          <w:iCs/>
          <w:lang w:eastAsia="ja-JP"/>
        </w:rPr>
        <w:t>ptrs-PortIndex</w:t>
      </w:r>
      <w:proofErr w:type="spellEnd"/>
      <w:r w:rsidR="008F32EC" w:rsidRPr="008F32EC">
        <w:rPr>
          <w:lang w:eastAsia="ja-JP"/>
        </w:rPr>
        <w:t>, then the associated DMRS ports are linked to two PTRS ports</w:t>
      </w:r>
      <w:r w:rsidR="008F32EC">
        <w:rPr>
          <w:lang w:eastAsia="ja-JP"/>
        </w:rPr>
        <w:t xml:space="preserve"> </w:t>
      </w:r>
      <w:r w:rsidR="008F32EC" w:rsidRPr="008F32EC">
        <w:rPr>
          <w:lang w:eastAsia="ja-JP"/>
        </w:rPr>
        <w:t>with</w:t>
      </w:r>
      <w:r w:rsidR="00113025">
        <w:rPr>
          <w:lang w:eastAsia="ja-JP"/>
        </w:rPr>
        <w:t xml:space="preserve"> up to</w:t>
      </w:r>
      <w:r w:rsidR="008F32EC" w:rsidRPr="008F32EC">
        <w:rPr>
          <w:lang w:eastAsia="ja-JP"/>
        </w:rPr>
        <w:t xml:space="preserve"> two DMRS ports sharing one PTRS port and the remaining DMRS port transmitting the other.</w:t>
      </w:r>
      <w:r w:rsidR="004B3874">
        <w:rPr>
          <w:lang w:eastAsia="ja-JP"/>
        </w:rPr>
        <w:t xml:space="preserve"> </w:t>
      </w:r>
      <w:r w:rsidR="0023340D">
        <w:rPr>
          <w:lang w:eastAsia="ja-JP"/>
        </w:rPr>
        <w:t>Accordingly, w</w:t>
      </w:r>
      <w:r w:rsidR="008F32EC" w:rsidRPr="008F32EC">
        <w:rPr>
          <w:lang w:eastAsia="ja-JP"/>
        </w:rPr>
        <w:t>ith two PTRS ports</w:t>
      </w:r>
      <w:r w:rsidR="0023340D">
        <w:rPr>
          <w:lang w:eastAsia="ja-JP"/>
        </w:rPr>
        <w:t xml:space="preserve"> configured</w:t>
      </w:r>
      <w:r w:rsidR="008F32EC" w:rsidRPr="008F32EC">
        <w:rPr>
          <w:lang w:eastAsia="ja-JP"/>
        </w:rPr>
        <w:t>, the mapping works as follows</w:t>
      </w:r>
      <w:r w:rsidR="002525CF">
        <w:rPr>
          <w:lang w:eastAsia="ja-JP"/>
        </w:rPr>
        <w:t>,</w:t>
      </w:r>
    </w:p>
    <w:p w14:paraId="11A694F1" w14:textId="4C4F08C9" w:rsidR="008F32EC" w:rsidRPr="008F32EC" w:rsidRDefault="00EB2EDE" w:rsidP="006A3622">
      <w:pPr>
        <w:numPr>
          <w:ilvl w:val="0"/>
          <w:numId w:val="33"/>
        </w:numPr>
        <w:rPr>
          <w:lang w:eastAsia="ja-JP"/>
        </w:rPr>
      </w:pPr>
      <w:r>
        <w:rPr>
          <w:lang w:eastAsia="ja-JP"/>
        </w:rPr>
        <w:t>t</w:t>
      </w:r>
      <w:r w:rsidR="008F32EC" w:rsidRPr="008F32EC">
        <w:rPr>
          <w:lang w:eastAsia="ja-JP"/>
        </w:rPr>
        <w:t>here is a one-to-one mapping from the SRS port</w:t>
      </w:r>
      <w:r w:rsidR="005E0D1D">
        <w:rPr>
          <w:lang w:eastAsia="ja-JP"/>
        </w:rPr>
        <w:t xml:space="preserve"> in the SRS resources</w:t>
      </w:r>
      <w:r w:rsidR="008F32EC" w:rsidRPr="008F32EC">
        <w:rPr>
          <w:lang w:eastAsia="ja-JP"/>
        </w:rPr>
        <w:t xml:space="preserve"> (as indicated by up to three SRIs) to the corresponding DMRS ports</w:t>
      </w:r>
      <w:r>
        <w:rPr>
          <w:lang w:eastAsia="ja-JP"/>
        </w:rPr>
        <w:t>, and,</w:t>
      </w:r>
    </w:p>
    <w:p w14:paraId="3EAC8C8F" w14:textId="02883C6C" w:rsidR="008F32EC" w:rsidRPr="008F32EC" w:rsidRDefault="006D2FF8" w:rsidP="006A3622">
      <w:pPr>
        <w:numPr>
          <w:ilvl w:val="0"/>
          <w:numId w:val="33"/>
        </w:numPr>
        <w:rPr>
          <w:lang w:eastAsia="ja-JP"/>
        </w:rPr>
      </w:pPr>
      <w:r>
        <w:rPr>
          <w:lang w:eastAsia="ja-JP"/>
        </w:rPr>
        <w:lastRenderedPageBreak/>
        <w:t>s</w:t>
      </w:r>
      <w:r w:rsidR="008F32EC" w:rsidRPr="008F32EC">
        <w:rPr>
          <w:lang w:eastAsia="ja-JP"/>
        </w:rPr>
        <w:t xml:space="preserve">ince the UE transmits the PUSCH using the same antenna ports as </w:t>
      </w:r>
      <w:r w:rsidR="001E2350">
        <w:rPr>
          <w:lang w:eastAsia="ja-JP"/>
        </w:rPr>
        <w:t>the SRS ports</w:t>
      </w:r>
      <w:r w:rsidR="008F32EC" w:rsidRPr="008F32EC">
        <w:rPr>
          <w:lang w:eastAsia="ja-JP"/>
        </w:rPr>
        <w:t>, there is a one-to-one mapping from the PUSCH ports to the</w:t>
      </w:r>
      <w:r w:rsidR="009A5E13">
        <w:rPr>
          <w:lang w:eastAsia="ja-JP"/>
        </w:rPr>
        <w:t xml:space="preserve"> SRS ports</w:t>
      </w:r>
      <w:r w:rsidR="00AD7FE0">
        <w:rPr>
          <w:lang w:eastAsia="ja-JP"/>
        </w:rPr>
        <w:t xml:space="preserve"> </w:t>
      </w:r>
      <w:r w:rsidR="009A5E13">
        <w:rPr>
          <w:lang w:eastAsia="ja-JP"/>
        </w:rPr>
        <w:t>and</w:t>
      </w:r>
      <w:r w:rsidR="00AD7FE0">
        <w:rPr>
          <w:lang w:eastAsia="ja-JP"/>
        </w:rPr>
        <w:t>, consequently</w:t>
      </w:r>
      <w:r w:rsidR="009A5E13">
        <w:rPr>
          <w:lang w:eastAsia="ja-JP"/>
        </w:rPr>
        <w:t xml:space="preserve"> to the corresponding</w:t>
      </w:r>
      <w:r w:rsidR="008F32EC" w:rsidRPr="008F32EC">
        <w:rPr>
          <w:lang w:eastAsia="ja-JP"/>
        </w:rPr>
        <w:t xml:space="preserve"> DMRS ports that carry the PTRS ports.</w:t>
      </w:r>
    </w:p>
    <w:p w14:paraId="3D2E5F07" w14:textId="037EEA76" w:rsidR="00B37217" w:rsidRPr="001277A5" w:rsidRDefault="008F32EC" w:rsidP="00713BD0">
      <w:pPr>
        <w:rPr>
          <w:lang w:eastAsia="ja-JP"/>
        </w:rPr>
      </w:pPr>
      <w:r w:rsidRPr="008F32EC">
        <w:rPr>
          <w:lang w:eastAsia="ja-JP"/>
        </w:rPr>
        <w:t>As a result, any two PUSCH ports</w:t>
      </w:r>
      <w:r w:rsidR="00F702BF">
        <w:rPr>
          <w:lang w:eastAsia="ja-JP"/>
        </w:rPr>
        <w:t xml:space="preserve"> (out of Port 1000, 1001 and 1002)</w:t>
      </w:r>
      <w:r w:rsidR="00953BD0">
        <w:rPr>
          <w:lang w:eastAsia="ja-JP"/>
        </w:rPr>
        <w:t xml:space="preserve"> </w:t>
      </w:r>
      <w:r w:rsidR="002B74C3">
        <w:rPr>
          <w:lang w:eastAsia="ja-JP"/>
        </w:rPr>
        <w:t xml:space="preserve">mapped to SRS resources with same </w:t>
      </w:r>
      <w:proofErr w:type="spellStart"/>
      <w:r w:rsidR="002B74C3" w:rsidRPr="001E735C">
        <w:rPr>
          <w:i/>
          <w:iCs/>
          <w:lang w:val="en-GB" w:eastAsia="ja-JP"/>
        </w:rPr>
        <w:t>ptrs-PortIndex</w:t>
      </w:r>
      <w:proofErr w:type="spellEnd"/>
      <w:r w:rsidR="002B74C3" w:rsidRPr="008F32EC">
        <w:rPr>
          <w:lang w:eastAsia="ja-JP"/>
        </w:rPr>
        <w:t xml:space="preserve"> </w:t>
      </w:r>
      <w:r w:rsidRPr="008F32EC">
        <w:rPr>
          <w:lang w:eastAsia="ja-JP"/>
        </w:rPr>
        <w:t xml:space="preserve">can </w:t>
      </w:r>
      <w:r w:rsidR="002B74C3">
        <w:rPr>
          <w:lang w:eastAsia="ja-JP"/>
        </w:rPr>
        <w:t>carry</w:t>
      </w:r>
      <w:r w:rsidRPr="008F32EC">
        <w:rPr>
          <w:lang w:eastAsia="ja-JP"/>
        </w:rPr>
        <w:t xml:space="preserve"> one PTRS port while the remaining PUSCH port </w:t>
      </w:r>
      <w:r w:rsidR="002B74C3">
        <w:rPr>
          <w:lang w:eastAsia="ja-JP"/>
        </w:rPr>
        <w:t xml:space="preserve">carries </w:t>
      </w:r>
      <w:r w:rsidRPr="008F32EC">
        <w:rPr>
          <w:lang w:eastAsia="ja-JP"/>
        </w:rPr>
        <w:t>the other PTRS port</w:t>
      </w:r>
      <w:r w:rsidR="002B74C3">
        <w:rPr>
          <w:lang w:eastAsia="ja-JP"/>
        </w:rPr>
        <w:t>.</w:t>
      </w:r>
      <w:r w:rsidR="001277A5">
        <w:rPr>
          <w:lang w:eastAsia="ja-JP"/>
        </w:rPr>
        <w:t xml:space="preserve"> </w:t>
      </w:r>
      <w:r w:rsidR="000C0843">
        <w:rPr>
          <w:rFonts w:cs="Arial"/>
          <w:szCs w:val="20"/>
          <w:lang w:eastAsia="ja-JP"/>
        </w:rPr>
        <w:t>Further</w:t>
      </w:r>
      <w:r w:rsidR="004F4F05" w:rsidRPr="00713BD0">
        <w:rPr>
          <w:rFonts w:cs="Arial"/>
          <w:szCs w:val="20"/>
          <w:lang w:val="en-GB" w:eastAsia="ja-JP"/>
        </w:rPr>
        <w:t xml:space="preserve">, </w:t>
      </w:r>
      <w:r w:rsidR="00A27B5F" w:rsidRPr="00713BD0">
        <w:rPr>
          <w:rFonts w:cs="Arial"/>
          <w:szCs w:val="20"/>
          <w:lang w:val="en-GB" w:eastAsia="ja-JP"/>
        </w:rPr>
        <w:t xml:space="preserve">in RAN1#120, it was agreed that </w:t>
      </w:r>
      <w:r w:rsidR="00482B3B" w:rsidRPr="00713BD0">
        <w:rPr>
          <w:rFonts w:cs="Arial"/>
          <w:szCs w:val="20"/>
          <w:lang w:val="en-GB" w:eastAsia="ja-JP"/>
        </w:rPr>
        <w:t xml:space="preserve">when </w:t>
      </w:r>
      <w:r w:rsidR="00A54832" w:rsidRPr="00713BD0">
        <w:rPr>
          <w:rFonts w:cs="Arial"/>
          <w:szCs w:val="20"/>
          <w:lang w:val="en-GB" w:eastAsia="ja-JP"/>
        </w:rPr>
        <w:t>two</w:t>
      </w:r>
      <w:r w:rsidR="00482B3B" w:rsidRPr="00713BD0">
        <w:rPr>
          <w:rFonts w:cs="Arial"/>
          <w:szCs w:val="20"/>
          <w:lang w:val="en-GB" w:eastAsia="ja-JP"/>
        </w:rPr>
        <w:t xml:space="preserve"> PTRS are configured</w:t>
      </w:r>
      <w:r w:rsidR="006F0988" w:rsidRPr="00713BD0">
        <w:rPr>
          <w:rFonts w:cs="Arial"/>
          <w:szCs w:val="20"/>
          <w:lang w:val="en-GB" w:eastAsia="ja-JP"/>
        </w:rPr>
        <w:t xml:space="preserve"> </w:t>
      </w:r>
      <w:r w:rsidR="007763A9" w:rsidRPr="00713BD0">
        <w:rPr>
          <w:rFonts w:cs="Arial"/>
          <w:szCs w:val="20"/>
          <w:lang w:val="en-GB" w:eastAsia="ja-JP"/>
        </w:rPr>
        <w:t xml:space="preserve">and when </w:t>
      </w:r>
      <w:r w:rsidR="00320D45">
        <w:rPr>
          <w:rFonts w:cs="Arial"/>
          <w:szCs w:val="20"/>
          <w:lang w:val="en-GB" w:eastAsia="ja-JP"/>
        </w:rPr>
        <w:t>up to</w:t>
      </w:r>
      <w:r w:rsidR="007763A9" w:rsidRPr="00713BD0">
        <w:rPr>
          <w:rFonts w:cs="Arial"/>
          <w:szCs w:val="20"/>
          <w:lang w:val="en-GB" w:eastAsia="ja-JP"/>
        </w:rPr>
        <w:t xml:space="preserve"> </w:t>
      </w:r>
      <w:r w:rsidR="00696AA4">
        <w:rPr>
          <w:rFonts w:cs="Arial"/>
          <w:szCs w:val="20"/>
          <w:lang w:val="en-GB" w:eastAsia="ja-JP"/>
        </w:rPr>
        <w:t>three</w:t>
      </w:r>
      <w:r w:rsidR="007763A9" w:rsidRPr="00713BD0">
        <w:rPr>
          <w:rFonts w:cs="Arial"/>
          <w:szCs w:val="20"/>
          <w:lang w:val="en-GB" w:eastAsia="ja-JP"/>
        </w:rPr>
        <w:t xml:space="preserve"> SRS resources are configured in an SRS resource set, the following table </w:t>
      </w:r>
      <w:r w:rsidR="00547D5F" w:rsidRPr="00713BD0">
        <w:rPr>
          <w:rFonts w:cs="Arial"/>
          <w:szCs w:val="20"/>
          <w:lang w:val="en-GB" w:eastAsia="ja-JP"/>
        </w:rPr>
        <w:t>shall</w:t>
      </w:r>
      <w:r w:rsidR="007763A9" w:rsidRPr="00713BD0">
        <w:rPr>
          <w:rFonts w:cs="Arial"/>
          <w:szCs w:val="20"/>
          <w:lang w:val="en-GB" w:eastAsia="ja-JP"/>
        </w:rPr>
        <w:t xml:space="preserve"> be used for </w:t>
      </w:r>
      <w:proofErr w:type="gramStart"/>
      <w:r w:rsidR="007763A9" w:rsidRPr="00713BD0">
        <w:rPr>
          <w:rFonts w:cs="Arial"/>
          <w:szCs w:val="20"/>
          <w:lang w:val="en-GB" w:eastAsia="ja-JP"/>
        </w:rPr>
        <w:t>1 bit</w:t>
      </w:r>
      <w:proofErr w:type="gramEnd"/>
      <w:r w:rsidR="007763A9" w:rsidRPr="00713BD0">
        <w:rPr>
          <w:rFonts w:cs="Arial"/>
          <w:szCs w:val="20"/>
          <w:lang w:val="en-GB" w:eastAsia="ja-JP"/>
        </w:rPr>
        <w:t xml:space="preserve"> PTRS-DMRS association</w:t>
      </w:r>
      <w:r w:rsidR="00E173CD">
        <w:rPr>
          <w:rFonts w:cs="Arial"/>
          <w:szCs w:val="20"/>
          <w:lang w:val="en-GB" w:eastAsia="ja-JP"/>
        </w:rPr>
        <w:t xml:space="preserve"> indication</w:t>
      </w:r>
      <w:r w:rsidR="007763A9" w:rsidRPr="00713BD0">
        <w:rPr>
          <w:rFonts w:cs="Arial"/>
          <w:szCs w:val="20"/>
          <w:lang w:val="en-GB" w:eastAsia="ja-JP"/>
        </w:rPr>
        <w:t xml:space="preserve">: </w:t>
      </w:r>
    </w:p>
    <w:p w14:paraId="28A6C034" w14:textId="1C563343" w:rsidR="00B37217" w:rsidRPr="00F25ED8" w:rsidRDefault="00B37217" w:rsidP="00B37217">
      <w:pPr>
        <w:pStyle w:val="Caption"/>
        <w:keepNext/>
        <w:jc w:val="center"/>
        <w:rPr>
          <w:b w:val="0"/>
          <w:bCs/>
        </w:rPr>
      </w:pPr>
      <w:bookmarkStart w:id="5" w:name="_Ref192500117"/>
      <w:r w:rsidRPr="00F25ED8">
        <w:rPr>
          <w:b w:val="0"/>
          <w:bCs/>
        </w:rPr>
        <w:t xml:space="preserve">Table </w:t>
      </w:r>
      <w:r w:rsidRPr="00F25ED8">
        <w:rPr>
          <w:b w:val="0"/>
          <w:bCs/>
        </w:rPr>
        <w:fldChar w:fldCharType="begin"/>
      </w:r>
      <w:r w:rsidRPr="00F25ED8">
        <w:rPr>
          <w:b w:val="0"/>
          <w:bCs/>
        </w:rPr>
        <w:instrText xml:space="preserve"> SEQ Table \* ARABIC </w:instrText>
      </w:r>
      <w:r w:rsidRPr="00F25ED8">
        <w:rPr>
          <w:b w:val="0"/>
          <w:bCs/>
        </w:rPr>
        <w:fldChar w:fldCharType="separate"/>
      </w:r>
      <w:r w:rsidRPr="00F25ED8">
        <w:rPr>
          <w:b w:val="0"/>
          <w:bCs/>
          <w:noProof/>
        </w:rPr>
        <w:t>1</w:t>
      </w:r>
      <w:r w:rsidRPr="00F25ED8">
        <w:rPr>
          <w:b w:val="0"/>
          <w:bCs/>
        </w:rPr>
        <w:fldChar w:fldCharType="end"/>
      </w:r>
      <w:bookmarkEnd w:id="5"/>
      <w:r w:rsidRPr="00F25ED8">
        <w:rPr>
          <w:b w:val="0"/>
          <w:bCs/>
        </w:rPr>
        <w:tab/>
        <w:t>PTRS-DMRS association when 1 PT-RS port is configured</w:t>
      </w:r>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19"/>
        <w:gridCol w:w="1689"/>
        <w:gridCol w:w="2519"/>
      </w:tblGrid>
      <w:tr w:rsidR="00B80523" w:rsidRPr="00E01FF4" w14:paraId="02326511" w14:textId="77777777" w:rsidTr="00B80523">
        <w:trPr>
          <w:trHeight w:val="84"/>
          <w:jc w:val="center"/>
        </w:trPr>
        <w:tc>
          <w:tcPr>
            <w:tcW w:w="1800" w:type="dxa"/>
            <w:tcBorders>
              <w:top w:val="single" w:sz="4" w:space="0" w:color="auto"/>
              <w:left w:val="single" w:sz="4" w:space="0" w:color="auto"/>
              <w:bottom w:val="single" w:sz="4" w:space="0" w:color="auto"/>
              <w:right w:val="single" w:sz="4" w:space="0" w:color="auto"/>
            </w:tcBorders>
            <w:hideMark/>
          </w:tcPr>
          <w:p w14:paraId="70AE5280"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Value of MSB </w:t>
            </w:r>
          </w:p>
        </w:tc>
        <w:tc>
          <w:tcPr>
            <w:tcW w:w="2519" w:type="dxa"/>
            <w:tcBorders>
              <w:top w:val="single" w:sz="4" w:space="0" w:color="auto"/>
              <w:left w:val="single" w:sz="4" w:space="0" w:color="auto"/>
              <w:bottom w:val="single" w:sz="4" w:space="0" w:color="auto"/>
              <w:right w:val="single" w:sz="4" w:space="0" w:color="auto"/>
            </w:tcBorders>
            <w:hideMark/>
          </w:tcPr>
          <w:p w14:paraId="6A9FFA33"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DMRS port </w:t>
            </w:r>
          </w:p>
        </w:tc>
        <w:tc>
          <w:tcPr>
            <w:tcW w:w="1689" w:type="dxa"/>
            <w:tcBorders>
              <w:top w:val="single" w:sz="4" w:space="0" w:color="auto"/>
              <w:left w:val="single" w:sz="4" w:space="0" w:color="auto"/>
              <w:bottom w:val="single" w:sz="4" w:space="0" w:color="auto"/>
              <w:right w:val="single" w:sz="4" w:space="0" w:color="auto"/>
            </w:tcBorders>
            <w:hideMark/>
          </w:tcPr>
          <w:p w14:paraId="164E608E"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57DADBE2"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DMRS port </w:t>
            </w:r>
          </w:p>
        </w:tc>
      </w:tr>
      <w:tr w:rsidR="00B80523" w:rsidRPr="00E01FF4" w14:paraId="29D78AD0" w14:textId="77777777" w:rsidTr="00B80523">
        <w:trPr>
          <w:trHeight w:val="194"/>
          <w:jc w:val="center"/>
        </w:trPr>
        <w:tc>
          <w:tcPr>
            <w:tcW w:w="1800" w:type="dxa"/>
            <w:tcBorders>
              <w:top w:val="single" w:sz="4" w:space="0" w:color="auto"/>
              <w:left w:val="single" w:sz="4" w:space="0" w:color="auto"/>
              <w:bottom w:val="single" w:sz="4" w:space="0" w:color="auto"/>
              <w:right w:val="single" w:sz="4" w:space="0" w:color="auto"/>
            </w:tcBorders>
            <w:hideMark/>
          </w:tcPr>
          <w:p w14:paraId="625BE93B"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0 </w:t>
            </w:r>
          </w:p>
        </w:tc>
        <w:tc>
          <w:tcPr>
            <w:tcW w:w="2519" w:type="dxa"/>
            <w:tcBorders>
              <w:top w:val="single" w:sz="4" w:space="0" w:color="auto"/>
              <w:left w:val="single" w:sz="4" w:space="0" w:color="auto"/>
              <w:bottom w:val="single" w:sz="4" w:space="0" w:color="auto"/>
              <w:right w:val="single" w:sz="4" w:space="0" w:color="auto"/>
            </w:tcBorders>
            <w:hideMark/>
          </w:tcPr>
          <w:p w14:paraId="7B0F7524"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1st DMRS </w:t>
            </w:r>
            <w:r w:rsidRPr="00E01FF4">
              <w:rPr>
                <w:rFonts w:ascii="Times New Roman" w:hAnsi="Times New Roman" w:cs="Times New Roman"/>
                <w:color w:val="auto"/>
                <w:kern w:val="2"/>
                <w:sz w:val="20"/>
                <w:szCs w:val="20"/>
              </w:rPr>
              <w:t xml:space="preserve">port which shares the PTRS port </w:t>
            </w:r>
          </w:p>
        </w:tc>
        <w:tc>
          <w:tcPr>
            <w:tcW w:w="1689" w:type="dxa"/>
            <w:tcBorders>
              <w:top w:val="single" w:sz="4" w:space="0" w:color="auto"/>
              <w:left w:val="single" w:sz="4" w:space="0" w:color="auto"/>
              <w:bottom w:val="single" w:sz="4" w:space="0" w:color="auto"/>
              <w:right w:val="single" w:sz="4" w:space="0" w:color="auto"/>
            </w:tcBorders>
            <w:hideMark/>
          </w:tcPr>
          <w:p w14:paraId="1B0DEED3"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008FDB2A"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1st DMRS port which shares PTRS port 1 </w:t>
            </w:r>
          </w:p>
        </w:tc>
      </w:tr>
      <w:tr w:rsidR="00B80523" w:rsidRPr="00E01FF4" w14:paraId="7352ECE0" w14:textId="77777777" w:rsidTr="00B80523">
        <w:trPr>
          <w:trHeight w:val="530"/>
          <w:jc w:val="center"/>
        </w:trPr>
        <w:tc>
          <w:tcPr>
            <w:tcW w:w="1800" w:type="dxa"/>
            <w:tcBorders>
              <w:top w:val="single" w:sz="4" w:space="0" w:color="auto"/>
              <w:left w:val="single" w:sz="4" w:space="0" w:color="auto"/>
              <w:bottom w:val="single" w:sz="4" w:space="0" w:color="auto"/>
              <w:right w:val="single" w:sz="4" w:space="0" w:color="auto"/>
            </w:tcBorders>
            <w:hideMark/>
          </w:tcPr>
          <w:p w14:paraId="4CF51C03"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 </w:t>
            </w:r>
          </w:p>
        </w:tc>
        <w:tc>
          <w:tcPr>
            <w:tcW w:w="2519" w:type="dxa"/>
            <w:tcBorders>
              <w:top w:val="single" w:sz="4" w:space="0" w:color="auto"/>
              <w:left w:val="single" w:sz="4" w:space="0" w:color="auto"/>
              <w:bottom w:val="single" w:sz="4" w:space="0" w:color="auto"/>
              <w:right w:val="single" w:sz="4" w:space="0" w:color="auto"/>
            </w:tcBorders>
            <w:hideMark/>
          </w:tcPr>
          <w:p w14:paraId="72408B3F"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2nd DMRS </w:t>
            </w:r>
            <w:r w:rsidRPr="00E01FF4">
              <w:rPr>
                <w:rFonts w:ascii="Times New Roman" w:hAnsi="Times New Roman" w:cs="Times New Roman"/>
                <w:color w:val="auto"/>
                <w:kern w:val="2"/>
                <w:sz w:val="20"/>
                <w:szCs w:val="20"/>
              </w:rPr>
              <w:t xml:space="preserve">port which shares the PTRS port </w:t>
            </w:r>
          </w:p>
        </w:tc>
        <w:tc>
          <w:tcPr>
            <w:tcW w:w="1689" w:type="dxa"/>
            <w:tcBorders>
              <w:top w:val="single" w:sz="4" w:space="0" w:color="auto"/>
              <w:left w:val="single" w:sz="4" w:space="0" w:color="auto"/>
              <w:bottom w:val="single" w:sz="4" w:space="0" w:color="auto"/>
              <w:right w:val="single" w:sz="4" w:space="0" w:color="auto"/>
            </w:tcBorders>
            <w:hideMark/>
          </w:tcPr>
          <w:p w14:paraId="312AE47A"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558BE812"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2nd DMRS port which shares PTRS port 1</w:t>
            </w:r>
          </w:p>
        </w:tc>
      </w:tr>
    </w:tbl>
    <w:p w14:paraId="435398A8" w14:textId="46F49C56" w:rsidR="00B80523" w:rsidRDefault="00182B5F" w:rsidP="00DB2AE2">
      <w:pPr>
        <w:rPr>
          <w:lang w:eastAsia="ja-JP"/>
        </w:rPr>
      </w:pPr>
      <w:r>
        <w:rPr>
          <w:lang w:eastAsia="ja-JP"/>
        </w:rPr>
        <w:t xml:space="preserve"> </w:t>
      </w:r>
    </w:p>
    <w:p w14:paraId="5F6EB84C" w14:textId="38C044DC" w:rsidR="008C6506" w:rsidRDefault="00103231" w:rsidP="00DB2AE2">
      <w:pPr>
        <w:rPr>
          <w:lang w:eastAsia="ja-JP"/>
        </w:rPr>
      </w:pPr>
      <w:r w:rsidRPr="00103231">
        <w:rPr>
          <w:lang w:eastAsia="ja-JP"/>
        </w:rPr>
        <w:t xml:space="preserve">According to the agreed table, </w:t>
      </w:r>
      <w:proofErr w:type="gramStart"/>
      <w:r w:rsidRPr="00103231">
        <w:rPr>
          <w:lang w:eastAsia="ja-JP"/>
        </w:rPr>
        <w:t>index</w:t>
      </w:r>
      <w:proofErr w:type="gramEnd"/>
      <w:r w:rsidRPr="00103231">
        <w:rPr>
          <w:lang w:eastAsia="ja-JP"/>
        </w:rPr>
        <w:t xml:space="preserve"> 0 and 1 indicate the transmission of </w:t>
      </w:r>
      <w:r w:rsidR="00935329">
        <w:rPr>
          <w:lang w:eastAsia="ja-JP"/>
        </w:rPr>
        <w:t>one of the</w:t>
      </w:r>
      <w:r w:rsidRPr="00103231">
        <w:rPr>
          <w:lang w:eastAsia="ja-JP"/>
        </w:rPr>
        <w:t xml:space="preserve"> PTRS port</w:t>
      </w:r>
      <w:r w:rsidR="00935329">
        <w:rPr>
          <w:lang w:eastAsia="ja-JP"/>
        </w:rPr>
        <w:t>s</w:t>
      </w:r>
      <w:r w:rsidRPr="00103231">
        <w:rPr>
          <w:lang w:eastAsia="ja-JP"/>
        </w:rPr>
        <w:t xml:space="preserve"> on </w:t>
      </w:r>
      <w:r w:rsidR="00B0036A">
        <w:rPr>
          <w:lang w:eastAsia="ja-JP"/>
        </w:rPr>
        <w:t>a</w:t>
      </w:r>
      <w:r w:rsidRPr="00103231">
        <w:rPr>
          <w:lang w:eastAsia="ja-JP"/>
        </w:rPr>
        <w:t xml:space="preserve"> first </w:t>
      </w:r>
      <w:r w:rsidR="000E6A81">
        <w:rPr>
          <w:lang w:eastAsia="ja-JP"/>
        </w:rPr>
        <w:t>or</w:t>
      </w:r>
      <w:r w:rsidRPr="00103231">
        <w:rPr>
          <w:lang w:eastAsia="ja-JP"/>
        </w:rPr>
        <w:t xml:space="preserve"> </w:t>
      </w:r>
      <w:r w:rsidR="00B0036A">
        <w:rPr>
          <w:lang w:eastAsia="ja-JP"/>
        </w:rPr>
        <w:t xml:space="preserve">a </w:t>
      </w:r>
      <w:r w:rsidRPr="00103231">
        <w:rPr>
          <w:lang w:eastAsia="ja-JP"/>
        </w:rPr>
        <w:t xml:space="preserve">second DMRS port, respectively, where </w:t>
      </w:r>
      <w:r w:rsidR="00B0036A">
        <w:rPr>
          <w:lang w:eastAsia="ja-JP"/>
        </w:rPr>
        <w:t>the</w:t>
      </w:r>
      <w:r w:rsidR="00CD72B1">
        <w:rPr>
          <w:lang w:eastAsia="ja-JP"/>
        </w:rPr>
        <w:t xml:space="preserve"> first and second </w:t>
      </w:r>
      <w:r w:rsidRPr="00103231">
        <w:rPr>
          <w:lang w:eastAsia="ja-JP"/>
        </w:rPr>
        <w:t xml:space="preserve">DMRS ports share </w:t>
      </w:r>
      <w:r w:rsidR="00935329">
        <w:rPr>
          <w:lang w:eastAsia="ja-JP"/>
        </w:rPr>
        <w:t>the</w:t>
      </w:r>
      <w:r w:rsidRPr="00103231">
        <w:rPr>
          <w:lang w:eastAsia="ja-JP"/>
        </w:rPr>
        <w:t xml:space="preserve"> PTRS port. This applies when the DMRS ports are mapped to</w:t>
      </w:r>
      <w:r w:rsidR="00B62D86">
        <w:rPr>
          <w:lang w:eastAsia="ja-JP"/>
        </w:rPr>
        <w:t xml:space="preserve"> </w:t>
      </w:r>
      <w:r w:rsidRPr="00103231">
        <w:rPr>
          <w:lang w:eastAsia="ja-JP"/>
        </w:rPr>
        <w:t>SRS ports</w:t>
      </w:r>
      <w:r w:rsidR="00B62D86">
        <w:rPr>
          <w:lang w:eastAsia="ja-JP"/>
        </w:rPr>
        <w:t xml:space="preserve"> (or consequently corresponding PUSCH ports)</w:t>
      </w:r>
      <w:r w:rsidRPr="00103231">
        <w:rPr>
          <w:lang w:eastAsia="ja-JP"/>
        </w:rPr>
        <w:t xml:space="preserve"> </w:t>
      </w:r>
      <w:r w:rsidR="00B415AD">
        <w:rPr>
          <w:lang w:eastAsia="ja-JP"/>
        </w:rPr>
        <w:t xml:space="preserve">of SRS resources </w:t>
      </w:r>
      <w:r w:rsidRPr="00103231">
        <w:rPr>
          <w:lang w:eastAsia="ja-JP"/>
        </w:rPr>
        <w:t xml:space="preserve">configured with the same </w:t>
      </w:r>
      <w:proofErr w:type="spellStart"/>
      <w:r w:rsidRPr="00B62D86">
        <w:rPr>
          <w:i/>
          <w:iCs/>
          <w:lang w:eastAsia="ja-JP"/>
        </w:rPr>
        <w:t>ptrsPort</w:t>
      </w:r>
      <w:proofErr w:type="spellEnd"/>
      <w:r w:rsidRPr="00B62D86">
        <w:rPr>
          <w:i/>
          <w:iCs/>
          <w:lang w:eastAsia="ja-JP"/>
        </w:rPr>
        <w:t>-Index</w:t>
      </w:r>
      <w:r w:rsidRPr="00103231">
        <w:rPr>
          <w:lang w:eastAsia="ja-JP"/>
        </w:rPr>
        <w:t xml:space="preserve">. The other PTRS port is mapped to the remaining DMRS port, which </w:t>
      </w:r>
      <w:r w:rsidR="006E1E87">
        <w:rPr>
          <w:lang w:eastAsia="ja-JP"/>
        </w:rPr>
        <w:t>is mapped</w:t>
      </w:r>
      <w:r w:rsidRPr="00103231">
        <w:rPr>
          <w:lang w:eastAsia="ja-JP"/>
        </w:rPr>
        <w:t xml:space="preserve"> to </w:t>
      </w:r>
      <w:r w:rsidR="00CC2497" w:rsidRPr="00103231">
        <w:rPr>
          <w:lang w:eastAsia="ja-JP"/>
        </w:rPr>
        <w:t>an</w:t>
      </w:r>
      <w:r w:rsidRPr="00103231">
        <w:rPr>
          <w:lang w:eastAsia="ja-JP"/>
        </w:rPr>
        <w:t xml:space="preserve"> SRS port</w:t>
      </w:r>
      <w:r w:rsidR="006E1E87">
        <w:rPr>
          <w:lang w:eastAsia="ja-JP"/>
        </w:rPr>
        <w:t xml:space="preserve"> (or consequently corresponding PUSCH port)</w:t>
      </w:r>
      <w:r w:rsidR="006E1E87" w:rsidRPr="00103231">
        <w:rPr>
          <w:lang w:eastAsia="ja-JP"/>
        </w:rPr>
        <w:t xml:space="preserve"> </w:t>
      </w:r>
      <w:r w:rsidR="006E1E87">
        <w:rPr>
          <w:lang w:eastAsia="ja-JP"/>
        </w:rPr>
        <w:t xml:space="preserve">of SRS resource </w:t>
      </w:r>
      <w:r w:rsidR="006E1E87" w:rsidRPr="00103231">
        <w:rPr>
          <w:lang w:eastAsia="ja-JP"/>
        </w:rPr>
        <w:t>configured</w:t>
      </w:r>
      <w:r w:rsidRPr="00103231">
        <w:rPr>
          <w:lang w:eastAsia="ja-JP"/>
        </w:rPr>
        <w:t xml:space="preserve"> with a different </w:t>
      </w:r>
      <w:proofErr w:type="spellStart"/>
      <w:r w:rsidRPr="00E43188">
        <w:rPr>
          <w:i/>
          <w:iCs/>
          <w:lang w:eastAsia="ja-JP"/>
        </w:rPr>
        <w:t>ptrsPort</w:t>
      </w:r>
      <w:proofErr w:type="spellEnd"/>
      <w:r w:rsidRPr="00E43188">
        <w:rPr>
          <w:i/>
          <w:iCs/>
          <w:lang w:eastAsia="ja-JP"/>
        </w:rPr>
        <w:t>-Index</w:t>
      </w:r>
      <w:r w:rsidRPr="00103231">
        <w:rPr>
          <w:lang w:eastAsia="ja-JP"/>
        </w:rPr>
        <w:t>.</w:t>
      </w:r>
      <w:r w:rsidR="00B0036A">
        <w:rPr>
          <w:lang w:eastAsia="ja-JP"/>
        </w:rPr>
        <w:t xml:space="preserve"> </w:t>
      </w:r>
    </w:p>
    <w:p w14:paraId="275809F7" w14:textId="53EA5D9A" w:rsidR="009864F7" w:rsidRPr="001B3DEC" w:rsidRDefault="00103231" w:rsidP="00A51C2F">
      <w:pPr>
        <w:rPr>
          <w:lang w:eastAsia="ja-JP"/>
        </w:rPr>
      </w:pPr>
      <w:r w:rsidRPr="00103231">
        <w:rPr>
          <w:lang w:eastAsia="ja-JP"/>
        </w:rPr>
        <w:t xml:space="preserve">While </w:t>
      </w:r>
      <w:r w:rsidR="00303E8A">
        <w:rPr>
          <w:lang w:eastAsia="ja-JP"/>
        </w:rPr>
        <w:fldChar w:fldCharType="begin"/>
      </w:r>
      <w:r w:rsidR="00303E8A">
        <w:rPr>
          <w:lang w:eastAsia="ja-JP"/>
        </w:rPr>
        <w:instrText xml:space="preserve"> REF _Ref192500117 \h </w:instrText>
      </w:r>
      <w:r w:rsidR="00303E8A">
        <w:rPr>
          <w:lang w:eastAsia="ja-JP"/>
        </w:rPr>
      </w:r>
      <w:r w:rsidR="00303E8A">
        <w:rPr>
          <w:lang w:eastAsia="ja-JP"/>
        </w:rPr>
        <w:fldChar w:fldCharType="separate"/>
      </w:r>
      <w:r w:rsidR="00303E8A">
        <w:t xml:space="preserve">Table </w:t>
      </w:r>
      <w:r w:rsidR="00303E8A">
        <w:rPr>
          <w:noProof/>
        </w:rPr>
        <w:t>1</w:t>
      </w:r>
      <w:r w:rsidR="00303E8A">
        <w:rPr>
          <w:lang w:eastAsia="ja-JP"/>
        </w:rPr>
        <w:fldChar w:fldCharType="end"/>
      </w:r>
      <w:r w:rsidRPr="00103231">
        <w:rPr>
          <w:lang w:eastAsia="ja-JP"/>
        </w:rPr>
        <w:t xml:space="preserve"> applies when up to three SRS resources are configured in an SRS resource set, the configuration for a maximum of four SRS resources remains under FFS. </w:t>
      </w:r>
      <w:r w:rsidR="008C6506">
        <w:rPr>
          <w:lang w:eastAsia="ja-JP"/>
        </w:rPr>
        <w:t>However,</w:t>
      </w:r>
      <w:r w:rsidR="00CE1DF5" w:rsidRPr="00CE1DF5">
        <w:rPr>
          <w:lang w:eastAsia="ja-JP"/>
        </w:rPr>
        <w:t xml:space="preserve"> </w:t>
      </w:r>
      <w:r w:rsidR="002F7CCC">
        <w:rPr>
          <w:lang w:eastAsia="ja-JP"/>
        </w:rPr>
        <w:t>for</w:t>
      </w:r>
      <w:r w:rsidR="00CE1DF5" w:rsidRPr="00CE1DF5">
        <w:rPr>
          <w:lang w:eastAsia="ja-JP"/>
        </w:rPr>
        <w:t xml:space="preserve"> non-codebook</w:t>
      </w:r>
      <w:r w:rsidR="00CE1DF5">
        <w:rPr>
          <w:lang w:eastAsia="ja-JP"/>
        </w:rPr>
        <w:t xml:space="preserve"> </w:t>
      </w:r>
      <w:r w:rsidR="00CE1DF5" w:rsidRPr="00CE1DF5">
        <w:rPr>
          <w:lang w:eastAsia="ja-JP"/>
        </w:rPr>
        <w:t>based 3</w:t>
      </w:r>
      <w:r w:rsidR="00CE1DF5">
        <w:rPr>
          <w:lang w:eastAsia="ja-JP"/>
        </w:rPr>
        <w:t xml:space="preserve"> </w:t>
      </w:r>
      <w:r w:rsidR="00CE1DF5" w:rsidRPr="00CE1DF5">
        <w:rPr>
          <w:lang w:eastAsia="ja-JP"/>
        </w:rPr>
        <w:t>Tx PUSCH, the network can indicate up to three SRS resources via SRI,</w:t>
      </w:r>
      <w:r w:rsidR="004615EF">
        <w:rPr>
          <w:lang w:eastAsia="ja-JP"/>
        </w:rPr>
        <w:t xml:space="preserve"> </w:t>
      </w:r>
      <w:r w:rsidR="00AC2AC9">
        <w:rPr>
          <w:lang w:eastAsia="ja-JP"/>
        </w:rPr>
        <w:t xml:space="preserve">i.e., maximum number of supported layers for non-codebook based PUSCH is up to three </w:t>
      </w:r>
      <w:r w:rsidR="00CF7531">
        <w:rPr>
          <w:lang w:eastAsia="ja-JP"/>
        </w:rPr>
        <w:fldChar w:fldCharType="begin"/>
      </w:r>
      <w:r w:rsidR="00CF7531">
        <w:rPr>
          <w:lang w:eastAsia="ja-JP"/>
        </w:rPr>
        <w:instrText xml:space="preserve"> REF _Ref192502610 \n \h </w:instrText>
      </w:r>
      <w:r w:rsidR="00CF7531">
        <w:rPr>
          <w:lang w:eastAsia="ja-JP"/>
        </w:rPr>
      </w:r>
      <w:r w:rsidR="00CF7531">
        <w:rPr>
          <w:lang w:eastAsia="ja-JP"/>
        </w:rPr>
        <w:fldChar w:fldCharType="separate"/>
      </w:r>
      <w:r w:rsidR="00551DE5">
        <w:rPr>
          <w:lang w:eastAsia="ja-JP"/>
        </w:rPr>
        <w:t>[2]</w:t>
      </w:r>
      <w:r w:rsidR="00CF7531">
        <w:rPr>
          <w:lang w:eastAsia="ja-JP"/>
        </w:rPr>
        <w:fldChar w:fldCharType="end"/>
      </w:r>
      <w:r w:rsidR="00AC2AC9">
        <w:rPr>
          <w:lang w:eastAsia="ja-JP"/>
        </w:rPr>
        <w:t>.</w:t>
      </w:r>
      <w:r w:rsidR="00CE1DF5" w:rsidRPr="00CE1DF5">
        <w:rPr>
          <w:lang w:eastAsia="ja-JP"/>
        </w:rPr>
        <w:t xml:space="preserve"> </w:t>
      </w:r>
      <w:r w:rsidR="00AC2AC9">
        <w:rPr>
          <w:lang w:eastAsia="ja-JP"/>
        </w:rPr>
        <w:t>This limits</w:t>
      </w:r>
      <w:r w:rsidR="00CE1DF5" w:rsidRPr="00CE1DF5">
        <w:rPr>
          <w:lang w:eastAsia="ja-JP"/>
        </w:rPr>
        <w:t xml:space="preserve"> the number of DMRS ports to three, regardless of the total number of SRS resources configured in an SRS resource set. Consequently, the agreed table for the case of up to three SRS resources in an SRS resource set remains directly applicable even when up to four SRS resources are configured</w:t>
      </w:r>
      <w:r w:rsidR="00083CDB">
        <w:rPr>
          <w:lang w:eastAsia="ja-JP"/>
        </w:rPr>
        <w:t>.</w:t>
      </w:r>
    </w:p>
    <w:p w14:paraId="77F564B5" w14:textId="6BEAB4D5" w:rsidR="009864F7" w:rsidRDefault="00D92173" w:rsidP="00737A63">
      <w:pPr>
        <w:pStyle w:val="Observation"/>
      </w:pPr>
      <w:r w:rsidRPr="00D92173">
        <w:rPr>
          <w:lang w:val="en-US"/>
        </w:rPr>
        <w:t xml:space="preserve">Since, in non-codebook-based </w:t>
      </w:r>
      <w:r>
        <w:rPr>
          <w:lang w:val="en-US"/>
        </w:rPr>
        <w:t xml:space="preserve">3 Tx </w:t>
      </w:r>
      <w:r w:rsidRPr="00D92173">
        <w:rPr>
          <w:lang w:val="en-US"/>
        </w:rPr>
        <w:t>PUSCH, the number of DMRS ports is limited to three regardless of the total number of SRS resources configured in an SRS resource set, the agreed table for up to three SRS resources in an SRS resource set remains directly applicable even when up to four SRS resources are configured</w:t>
      </w:r>
      <w:r w:rsidR="000D3A55">
        <w:t>.</w:t>
      </w:r>
    </w:p>
    <w:p w14:paraId="0C705E5C" w14:textId="17C03785" w:rsidR="00E72263" w:rsidRDefault="00E225EA" w:rsidP="00665DEE">
      <w:pPr>
        <w:pStyle w:val="Proposal"/>
      </w:pPr>
      <w:bookmarkStart w:id="6" w:name="_Toc197676599"/>
      <w:r>
        <w:rPr>
          <w:lang w:val="en-GB"/>
        </w:rPr>
        <w:t>Conclude</w:t>
      </w:r>
      <w:r w:rsidR="00BE0A3D">
        <w:t xml:space="preserve"> that </w:t>
      </w:r>
      <w:r w:rsidR="00350868" w:rsidRPr="00350868">
        <w:t xml:space="preserve">the </w:t>
      </w:r>
      <w:r w:rsidR="004D2473">
        <w:t>agreed</w:t>
      </w:r>
      <w:r w:rsidR="00350868" w:rsidRPr="00350868">
        <w:t xml:space="preserve"> PTRS-DMRS association</w:t>
      </w:r>
      <w:r w:rsidR="000B68D7">
        <w:t xml:space="preserve"> indication</w:t>
      </w:r>
      <w:r w:rsidR="00350868" w:rsidRPr="00350868">
        <w:t xml:space="preserve"> for </w:t>
      </w:r>
      <w:r w:rsidR="00C36491">
        <w:t xml:space="preserve">non-codebook based PUSCH with </w:t>
      </w:r>
      <w:r w:rsidR="00350868" w:rsidRPr="00350868">
        <w:t>two PTRS ports, applicable when up to three SRS resources are configured</w:t>
      </w:r>
      <w:r w:rsidR="0095749F">
        <w:t xml:space="preserve"> </w:t>
      </w:r>
      <w:r w:rsidR="0095749F" w:rsidRPr="00350868">
        <w:t>in an SRS resource set</w:t>
      </w:r>
      <w:r w:rsidR="00350868" w:rsidRPr="00350868">
        <w:t xml:space="preserve">, </w:t>
      </w:r>
      <w:r w:rsidR="006032C4">
        <w:t>shall</w:t>
      </w:r>
      <w:r w:rsidR="00FC0842">
        <w:t xml:space="preserve"> </w:t>
      </w:r>
      <w:r w:rsidR="00143348">
        <w:t xml:space="preserve">also apply </w:t>
      </w:r>
      <w:r w:rsidR="00FC0842">
        <w:t>t</w:t>
      </w:r>
      <w:r w:rsidR="00350868" w:rsidRPr="00350868">
        <w:t>o the case where up to four SRS resources are configured</w:t>
      </w:r>
      <w:r w:rsidR="0095749F">
        <w:t xml:space="preserve"> </w:t>
      </w:r>
      <w:r w:rsidR="0095749F" w:rsidRPr="00350868">
        <w:t>in an SRS resource set</w:t>
      </w:r>
      <w:r w:rsidR="00B915A6">
        <w:t xml:space="preserve">, </w:t>
      </w:r>
      <w:r w:rsidR="00056438">
        <w:t xml:space="preserve">if </w:t>
      </w:r>
      <w:r w:rsidR="00B915A6" w:rsidRPr="00350868">
        <w:t>the configuration of up to four SRS resources in an SRS resource set is agreed</w:t>
      </w:r>
      <w:r w:rsidR="00350868" w:rsidRPr="00350868">
        <w:t>.</w:t>
      </w:r>
      <w:bookmarkEnd w:id="6"/>
    </w:p>
    <w:p w14:paraId="246C5672" w14:textId="1F8C2CE5" w:rsidR="00E72263" w:rsidRPr="004B0079" w:rsidRDefault="00292C00" w:rsidP="00BE176C">
      <w:pPr>
        <w:pStyle w:val="Heading2"/>
        <w:ind w:hanging="756"/>
        <w:rPr>
          <w:lang w:eastAsia="zh-CN"/>
        </w:rPr>
      </w:pPr>
      <w:r>
        <w:t>PUSCH power scaling</w:t>
      </w:r>
    </w:p>
    <w:p w14:paraId="64B9FCE5" w14:textId="77777777" w:rsidR="00FE6EE9" w:rsidRDefault="00FE6EE9" w:rsidP="00FE6EE9">
      <w:pPr>
        <w:rPr>
          <w:lang w:val="en-GB" w:eastAsia="ja-JP"/>
        </w:rPr>
      </w:pPr>
      <w:r>
        <w:rPr>
          <w:lang w:val="en-GB" w:eastAsia="ja-JP"/>
        </w:rPr>
        <w:t>In Section 7.1 of TS 38.213, for full pow</w:t>
      </w:r>
      <w:r w:rsidRPr="00240D0C">
        <w:rPr>
          <w:rFonts w:cs="Arial"/>
          <w:lang w:val="en-GB" w:eastAsia="ja-JP"/>
        </w:rPr>
        <w:t xml:space="preserve">er Mode 0 operation (i.e. </w:t>
      </w:r>
      <w:proofErr w:type="spellStart"/>
      <w:r w:rsidRPr="00E8698C">
        <w:rPr>
          <w:rFonts w:cs="Arial"/>
          <w:i/>
          <w:iCs/>
          <w:lang w:val="en-GB" w:eastAsia="ja-JP"/>
        </w:rPr>
        <w:t>ul-FullPowerTransmission</w:t>
      </w:r>
      <w:proofErr w:type="spellEnd"/>
      <w:r w:rsidRPr="000A668F">
        <w:rPr>
          <w:rFonts w:cs="Arial"/>
          <w:lang w:val="en-GB" w:eastAsia="ja-JP"/>
        </w:rPr>
        <w:t xml:space="preserve"> in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proofErr w:type="spellStart"/>
      <w:r w:rsidRPr="00EC3FF8">
        <w:rPr>
          <w:rFonts w:eastAsia="SimSun" w:cs="Arial"/>
          <w:i/>
          <w:iCs/>
          <w:szCs w:val="20"/>
          <w:lang w:val="x-none" w:eastAsia="ko-KR"/>
        </w:rPr>
        <w:t>fullpower</w:t>
      </w:r>
      <w:proofErr w:type="spellEnd"/>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On the other hand, for Rel-15 power-scaling, power is split among PUSCH ports according to the maximum number of SRS ports supported by the UE in one SRS resource, as illustrated below:</w:t>
      </w:r>
    </w:p>
    <w:tbl>
      <w:tblPr>
        <w:tblStyle w:val="TableGrid"/>
        <w:tblW w:w="0" w:type="auto"/>
        <w:tblLook w:val="04A0" w:firstRow="1" w:lastRow="0" w:firstColumn="1" w:lastColumn="0" w:noHBand="0" w:noVBand="1"/>
      </w:tblPr>
      <w:tblGrid>
        <w:gridCol w:w="9410"/>
      </w:tblGrid>
      <w:tr w:rsidR="00FE6EE9" w14:paraId="65B6934A" w14:textId="77777777">
        <w:trPr>
          <w:trHeight w:val="1001"/>
        </w:trPr>
        <w:tc>
          <w:tcPr>
            <w:tcW w:w="9410" w:type="dxa"/>
          </w:tcPr>
          <w:p w14:paraId="4E27BE26" w14:textId="77777777" w:rsidR="00FE6EE9" w:rsidRPr="00E8514B" w:rsidRDefault="00FE6EE9">
            <w:pPr>
              <w:pStyle w:val="ListParagraph"/>
              <w:numPr>
                <w:ilvl w:val="0"/>
                <w:numId w:val="37"/>
              </w:numPr>
              <w:spacing w:line="240" w:lineRule="auto"/>
              <w:rPr>
                <w:sz w:val="20"/>
                <w:szCs w:val="20"/>
                <w:lang w:val="en-GB" w:eastAsia="ja-JP"/>
              </w:rPr>
            </w:pPr>
            <w:r w:rsidRPr="00E8514B">
              <w:rPr>
                <w:rFonts w:ascii="Times New Roman" w:eastAsia="SimSun" w:hAnsi="Times New Roman" w:cs="Times New Roman"/>
                <w:sz w:val="20"/>
                <w:szCs w:val="20"/>
                <w:lang w:val="en-GB"/>
              </w:rPr>
              <w:t>else, if</w:t>
            </w:r>
            <w:r w:rsidRPr="00E8514B">
              <w:rPr>
                <w:rFonts w:ascii="Times New Roman" w:eastAsia="SimSun" w:hAnsi="Times New Roman" w:cs="Times New Roman" w:hint="eastAsia"/>
                <w:sz w:val="20"/>
                <w:szCs w:val="20"/>
                <w:lang w:val="en-AU" w:eastAsia="zh-CN"/>
              </w:rPr>
              <w:t xml:space="preserve"> each SRS resource in the </w:t>
            </w:r>
            <w:r w:rsidRPr="00E8514B">
              <w:rPr>
                <w:rFonts w:ascii="Times New Roman" w:eastAsia="SimSun" w:hAnsi="Times New Roman" w:cs="Times New Roman"/>
                <w:i/>
                <w:iCs/>
                <w:color w:val="000000"/>
                <w:sz w:val="20"/>
                <w:szCs w:val="20"/>
                <w:lang w:val="en-GB"/>
              </w:rPr>
              <w:t>SRS-</w:t>
            </w:r>
            <w:proofErr w:type="spellStart"/>
            <w:r w:rsidRPr="00E8514B">
              <w:rPr>
                <w:rFonts w:ascii="Times New Roman" w:eastAsia="SimSun" w:hAnsi="Times New Roman" w:cs="Times New Roman"/>
                <w:i/>
                <w:iCs/>
                <w:color w:val="000000"/>
                <w:sz w:val="20"/>
                <w:szCs w:val="20"/>
                <w:lang w:val="en-GB"/>
              </w:rPr>
              <w:t>ResourceSet</w:t>
            </w:r>
            <w:proofErr w:type="spellEnd"/>
            <w:r w:rsidRPr="00E8514B">
              <w:rPr>
                <w:rFonts w:ascii="Times New Roman" w:eastAsia="SimSun" w:hAnsi="Times New Roman" w:cs="Times New Roman"/>
                <w:color w:val="000000"/>
                <w:sz w:val="20"/>
                <w:szCs w:val="20"/>
                <w:lang w:val="en-GB"/>
              </w:rPr>
              <w:t xml:space="preserve"> with </w:t>
            </w:r>
            <w:r w:rsidRPr="00E8514B">
              <w:rPr>
                <w:rFonts w:ascii="Times New Roman" w:eastAsia="SimSun" w:hAnsi="Times New Roman" w:cs="Times New Roman"/>
                <w:i/>
                <w:iCs/>
                <w:color w:val="000000"/>
                <w:sz w:val="20"/>
                <w:szCs w:val="20"/>
                <w:lang w:val="en-GB"/>
              </w:rPr>
              <w:t>usage</w:t>
            </w:r>
            <w:r w:rsidRPr="00E8514B">
              <w:rPr>
                <w:rFonts w:ascii="Times New Roman" w:eastAsia="SimSun" w:hAnsi="Times New Roman" w:cs="Times New Roman"/>
                <w:color w:val="000000"/>
                <w:sz w:val="20"/>
                <w:szCs w:val="20"/>
                <w:lang w:val="en-GB"/>
              </w:rPr>
              <w:t xml:space="preserve"> set to 'codebook'</w:t>
            </w:r>
            <w:r w:rsidRPr="00E8514B">
              <w:rPr>
                <w:rFonts w:ascii="Times New Roman" w:eastAsia="SimSun" w:hAnsi="Times New Roman" w:cs="Times New Roman" w:hint="eastAsia"/>
                <w:color w:val="000000"/>
                <w:sz w:val="20"/>
                <w:szCs w:val="20"/>
                <w:lang w:val="en-GB" w:eastAsia="zh-CN"/>
              </w:rPr>
              <w:t xml:space="preserve"> </w:t>
            </w:r>
            <w:r w:rsidRPr="00E8514B">
              <w:rPr>
                <w:rFonts w:ascii="Times New Roman" w:eastAsia="SimSun" w:hAnsi="Times New Roman" w:cs="Times New Roman" w:hint="eastAsia"/>
                <w:sz w:val="20"/>
                <w:szCs w:val="20"/>
                <w:lang w:val="en-AU" w:eastAsia="zh-CN"/>
              </w:rPr>
              <w:t>has more than one SRS port</w:t>
            </w:r>
            <w:r w:rsidRPr="00E8514B">
              <w:rPr>
                <w:rFonts w:ascii="Times New Roman" w:eastAsia="SimSun" w:hAnsi="Times New Roman" w:cs="Times New Roman"/>
                <w:iCs/>
                <w:sz w:val="20"/>
                <w:szCs w:val="20"/>
                <w:lang w:val="en-GB"/>
              </w:rPr>
              <w:t xml:space="preserve">, the UE scales the linear value </w:t>
            </w:r>
            <w:r w:rsidRPr="00E8514B">
              <w:rPr>
                <w:rFonts w:ascii="Times New Roman" w:eastAsia="SimSun" w:hAnsi="Times New Roman" w:cs="Times New Roman"/>
                <w:sz w:val="20"/>
                <w:szCs w:val="20"/>
                <w:lang w:val="en-GB" w:eastAsia="zh-CN"/>
              </w:rPr>
              <w:t xml:space="preserve">by the ratio of the number of antenna ports with a non-zero PUSCH transmission power to the maximum number of </w:t>
            </w:r>
            <w:r w:rsidRPr="00E8514B">
              <w:rPr>
                <w:rFonts w:ascii="Times New Roman" w:eastAsia="SimSun" w:hAnsi="Times New Roman" w:cs="Times New Roman"/>
                <w:sz w:val="20"/>
                <w:szCs w:val="20"/>
                <w:lang w:val="en-AU"/>
              </w:rPr>
              <w:t>SRS ports supported by the UE in one SRS resource</w:t>
            </w:r>
            <w:r>
              <w:rPr>
                <w:rFonts w:ascii="Times New Roman" w:eastAsia="SimSun" w:hAnsi="Times New Roman" w:cs="Times New Roman"/>
                <w:sz w:val="20"/>
                <w:szCs w:val="20"/>
                <w:lang w:val="en-AU"/>
              </w:rPr>
              <w:t>.</w:t>
            </w:r>
          </w:p>
        </w:tc>
      </w:tr>
    </w:tbl>
    <w:p w14:paraId="283D75C5" w14:textId="77777777" w:rsidR="00FE6EE9" w:rsidRDefault="00FE6EE9" w:rsidP="00FE6EE9">
      <w:pPr>
        <w:rPr>
          <w:lang w:eastAsia="ja-JP"/>
        </w:rPr>
      </w:pPr>
    </w:p>
    <w:p w14:paraId="6B3D2C47" w14:textId="01E5545C" w:rsidR="00E72263" w:rsidRPr="00E52818" w:rsidRDefault="00FE6EE9" w:rsidP="00E72263">
      <w:pPr>
        <w:rPr>
          <w:lang w:val="en-GB" w:eastAsia="ja-JP"/>
        </w:rPr>
      </w:pPr>
      <w:r>
        <w:rPr>
          <w:szCs w:val="20"/>
          <w:lang w:val="en-GB" w:eastAsia="ja-JP"/>
        </w:rPr>
        <w:lastRenderedPageBreak/>
        <w:t>In</w:t>
      </w:r>
      <w:r w:rsidRPr="00796B11">
        <w:rPr>
          <w:szCs w:val="20"/>
          <w:lang w:val="en-GB" w:eastAsia="ja-JP"/>
        </w:rPr>
        <w:t xml:space="preserve"> RAN1#120-bis, it was agreed that the existing power-scaling rules in TS 38.213 would remain unchanged for 3 Tx operation</w:t>
      </w:r>
      <w:r w:rsidR="007A4B25">
        <w:rPr>
          <w:szCs w:val="20"/>
          <w:lang w:val="en-GB" w:eastAsia="ja-JP"/>
        </w:rPr>
        <w:t xml:space="preserve">. </w:t>
      </w:r>
      <w:r w:rsidR="007A4B25" w:rsidRPr="00796B11">
        <w:rPr>
          <w:szCs w:val="20"/>
          <w:lang w:val="en-GB" w:eastAsia="ja-JP"/>
        </w:rPr>
        <w:t>However, for 3 Tx codebook</w:t>
      </w:r>
      <w:r w:rsidR="00E30BC6">
        <w:rPr>
          <w:szCs w:val="20"/>
          <w:lang w:val="en-GB" w:eastAsia="ja-JP"/>
        </w:rPr>
        <w:t xml:space="preserve"> </w:t>
      </w:r>
      <w:r w:rsidR="007A4B25" w:rsidRPr="00796B11">
        <w:rPr>
          <w:szCs w:val="20"/>
          <w:lang w:val="en-GB" w:eastAsia="ja-JP"/>
        </w:rPr>
        <w:t>based PUSCH, the UE will report a capability indicating support for a maximum of 4 SRS ports in a resource, with port 1003 disabled, as reflected in Component 4 of FG 59-3-2</w:t>
      </w:r>
      <w:r w:rsidR="007A4B25">
        <w:rPr>
          <w:szCs w:val="20"/>
          <w:lang w:val="en-GB" w:eastAsia="ja-JP"/>
        </w:rPr>
        <w:t xml:space="preserve">, which </w:t>
      </w:r>
      <w:r w:rsidR="00E72263" w:rsidRPr="00E52818">
        <w:rPr>
          <w:lang w:val="en-GB" w:eastAsia="ja-JP"/>
        </w:rPr>
        <w:t>report</w:t>
      </w:r>
      <w:r w:rsidR="007A4B25">
        <w:rPr>
          <w:lang w:val="en-GB" w:eastAsia="ja-JP"/>
        </w:rPr>
        <w:t>s</w:t>
      </w:r>
      <w:r w:rsidR="00E72263" w:rsidRPr="00E52818">
        <w:rPr>
          <w:lang w:val="en-GB" w:eastAsia="ja-JP"/>
        </w:rPr>
        <w:t xml:space="preserve"> capability for codebook based PUSCH for 3 Tx for S-TRP </w:t>
      </w:r>
      <w:r w:rsidR="007A4B25">
        <w:rPr>
          <w:lang w:val="en-GB" w:eastAsia="ja-JP"/>
        </w:rPr>
        <w:t>as</w:t>
      </w:r>
      <w:r w:rsidR="00E72263" w:rsidRPr="00E52818">
        <w:rPr>
          <w:lang w:val="en-GB" w:eastAsia="ja-JP"/>
        </w:rPr>
        <w:t xml:space="preserve"> shown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E72263" w:rsidRPr="00E52818" w14:paraId="00A78C1A" w14:textId="77777777">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889F8" w14:textId="77777777" w:rsidR="00E72263" w:rsidRPr="00E52818" w:rsidRDefault="00E72263">
            <w:pPr>
              <w:keepNext/>
              <w:keepLines/>
              <w:spacing w:after="0"/>
              <w:rPr>
                <w:rFonts w:eastAsia="MS Mincho" w:cs="Arial"/>
                <w:color w:val="000000" w:themeColor="text1"/>
                <w:sz w:val="16"/>
                <w:szCs w:val="16"/>
                <w:lang w:val="x-none" w:eastAsia="x-none"/>
              </w:rPr>
            </w:pPr>
            <w:r w:rsidRPr="00E52818">
              <w:rPr>
                <w:rFonts w:eastAsia="MS Mincho" w:cs="Arial"/>
                <w:color w:val="000000" w:themeColor="text1"/>
                <w:sz w:val="16"/>
                <w:szCs w:val="16"/>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231B168" w14:textId="77777777" w:rsidR="00E72263" w:rsidRPr="00E52818" w:rsidRDefault="00E72263">
            <w:pPr>
              <w:keepNext/>
              <w:keepLines/>
              <w:spacing w:after="0"/>
              <w:rPr>
                <w:rFonts w:eastAsia="MS Mincho" w:cs="Arial"/>
                <w:color w:val="000000" w:themeColor="text1"/>
                <w:sz w:val="16"/>
                <w:szCs w:val="16"/>
                <w:lang w:val="x-none" w:eastAsia="x-none"/>
              </w:rPr>
            </w:pPr>
            <w:r w:rsidRPr="00E52818">
              <w:rPr>
                <w:rFonts w:eastAsia="MS Mincho" w:cs="Arial"/>
                <w:color w:val="000000" w:themeColor="text1"/>
                <w:sz w:val="16"/>
                <w:szCs w:val="16"/>
                <w:lang w:val="x-none" w:eastAsia="x-none"/>
              </w:rPr>
              <w:t>59-3-2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76FB31A" w14:textId="77777777" w:rsidR="00E72263" w:rsidRPr="00E52818" w:rsidRDefault="00E72263">
            <w:pPr>
              <w:keepNext/>
              <w:keepLines/>
              <w:spacing w:after="0"/>
              <w:rPr>
                <w:rFonts w:cs="Arial"/>
                <w:color w:val="000000" w:themeColor="text1"/>
                <w:sz w:val="16"/>
                <w:szCs w:val="16"/>
                <w:lang w:val="x-none" w:eastAsia="zh-CN"/>
              </w:rPr>
            </w:pPr>
            <w:r w:rsidRPr="00E52818">
              <w:rPr>
                <w:rFonts w:eastAsia="Yu Mincho" w:cs="Arial"/>
                <w:color w:val="000000" w:themeColor="text1"/>
                <w:sz w:val="16"/>
                <w:szCs w:val="16"/>
                <w:lang w:val="en-GB" w:eastAsia="x-none"/>
              </w:rPr>
              <w:t>Codebook based PUSCH transmission for 3TX for single TRP</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336E1DC" w14:textId="77777777" w:rsidR="00E72263" w:rsidRPr="006610E9" w:rsidRDefault="00E72263">
            <w:pPr>
              <w:keepNext/>
              <w:keepLines/>
              <w:spacing w:before="60" w:after="120" w:line="256" w:lineRule="auto"/>
              <w:rPr>
                <w:rFonts w:eastAsia="Yu Mincho" w:cs="Arial"/>
                <w:color w:val="000000"/>
                <w:sz w:val="16"/>
                <w:szCs w:val="16"/>
              </w:rPr>
            </w:pPr>
            <w:r w:rsidRPr="006610E9">
              <w:rPr>
                <w:rFonts w:eastAsia="Yu Mincho" w:cs="Arial"/>
                <w:color w:val="000000"/>
                <w:sz w:val="16"/>
                <w:szCs w:val="16"/>
              </w:rPr>
              <w:t>1. Maximal number of PUSCH MIMO layers for codebook-based PUSCH</w:t>
            </w:r>
          </w:p>
          <w:p w14:paraId="2B83809A" w14:textId="77777777" w:rsidR="00E72263" w:rsidRPr="006610E9" w:rsidRDefault="00E72263">
            <w:pPr>
              <w:keepNext/>
              <w:keepLines/>
              <w:spacing w:before="60" w:after="120" w:line="256" w:lineRule="auto"/>
              <w:rPr>
                <w:rFonts w:eastAsia="Yu Mincho" w:cs="Arial"/>
                <w:color w:val="000000"/>
                <w:sz w:val="16"/>
                <w:szCs w:val="16"/>
              </w:rPr>
            </w:pPr>
            <w:r w:rsidRPr="006610E9">
              <w:rPr>
                <w:rFonts w:eastAsia="Yu Mincho" w:cs="Arial"/>
                <w:color w:val="000000"/>
                <w:sz w:val="16"/>
                <w:szCs w:val="16"/>
              </w:rPr>
              <w:t>2. Maximum number of 4-port SRS resources per SRS resource set with usage set to 'codebook’ for codebook-based 3Tx PUSCH</w:t>
            </w:r>
          </w:p>
          <w:p w14:paraId="6EE958F4" w14:textId="77777777" w:rsidR="00E72263" w:rsidRPr="006610E9" w:rsidRDefault="00E72263">
            <w:pPr>
              <w:keepNext/>
              <w:keepLines/>
              <w:spacing w:before="60" w:after="120" w:line="256" w:lineRule="auto"/>
              <w:rPr>
                <w:rFonts w:eastAsia="Yu Mincho" w:cs="Arial"/>
                <w:strike/>
                <w:color w:val="FF0000"/>
                <w:sz w:val="16"/>
                <w:szCs w:val="16"/>
              </w:rPr>
            </w:pPr>
            <w:r w:rsidRPr="006610E9">
              <w:rPr>
                <w:rFonts w:eastAsia="Yu Mincho" w:cs="Arial"/>
                <w:strike/>
                <w:color w:val="FF0000"/>
                <w:sz w:val="16"/>
                <w:szCs w:val="16"/>
              </w:rPr>
              <w:t>[3. Maximum number of simultaneous transmitted SRS resources at one symbol with usage set to 'codebook’ for codebook-based 3Tx PUSCH]</w:t>
            </w:r>
          </w:p>
          <w:p w14:paraId="09066DA6" w14:textId="77777777" w:rsidR="00E72263" w:rsidRPr="00E52818" w:rsidRDefault="00E72263">
            <w:pPr>
              <w:rPr>
                <w:rFonts w:cs="Arial"/>
                <w:color w:val="000000" w:themeColor="text1"/>
                <w:sz w:val="16"/>
                <w:szCs w:val="16"/>
              </w:rPr>
            </w:pPr>
            <w:r w:rsidRPr="006610E9">
              <w:rPr>
                <w:rFonts w:eastAsia="Yu Mincho" w:cs="Arial"/>
                <w:color w:val="000000"/>
                <w:sz w:val="16"/>
                <w:szCs w:val="16"/>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6A92716" w14:textId="77777777" w:rsidR="00E72263" w:rsidRPr="00F20300" w:rsidRDefault="00E72263">
            <w:pPr>
              <w:keepNext/>
              <w:keepLines/>
              <w:rPr>
                <w:rFonts w:eastAsia="Yu Mincho" w:cs="Arial"/>
                <w:color w:val="000000"/>
                <w:sz w:val="16"/>
                <w:szCs w:val="16"/>
              </w:rPr>
            </w:pPr>
            <w:r w:rsidRPr="00F20300">
              <w:rPr>
                <w:rFonts w:eastAsia="Yu Mincho" w:cs="Arial"/>
                <w:color w:val="000000"/>
                <w:sz w:val="16"/>
                <w:szCs w:val="16"/>
              </w:rPr>
              <w:t>Component 1 candidate values: {1, 2,3}</w:t>
            </w:r>
          </w:p>
          <w:p w14:paraId="324D5028" w14:textId="77777777" w:rsidR="00E72263" w:rsidRPr="00F20300" w:rsidRDefault="00E72263">
            <w:pPr>
              <w:keepNext/>
              <w:keepLines/>
              <w:rPr>
                <w:rFonts w:eastAsia="Yu Mincho" w:cs="Arial"/>
                <w:color w:val="000000"/>
                <w:sz w:val="16"/>
                <w:szCs w:val="16"/>
              </w:rPr>
            </w:pPr>
            <w:r w:rsidRPr="00F20300">
              <w:rPr>
                <w:rFonts w:eastAsia="Yu Mincho" w:cs="Arial"/>
                <w:color w:val="000000"/>
                <w:sz w:val="16"/>
                <w:szCs w:val="16"/>
              </w:rPr>
              <w:t>Component 2 candidate values: {1,2}</w:t>
            </w:r>
          </w:p>
          <w:p w14:paraId="5B08EE37" w14:textId="77777777" w:rsidR="00E72263" w:rsidRPr="00E52818" w:rsidRDefault="00E72263">
            <w:pPr>
              <w:keepNext/>
              <w:keepLines/>
              <w:rPr>
                <w:rFonts w:eastAsia="Yu Mincho" w:cs="Arial"/>
                <w:color w:val="000000" w:themeColor="text1"/>
                <w:sz w:val="16"/>
                <w:szCs w:val="16"/>
              </w:rPr>
            </w:pPr>
            <w:r w:rsidRPr="00F20300">
              <w:rPr>
                <w:rFonts w:eastAsia="Yu Mincho" w:cs="Arial"/>
                <w:strike/>
                <w:color w:val="FF0000"/>
                <w:sz w:val="16"/>
                <w:szCs w:val="16"/>
              </w:rPr>
              <w:t>[Component 3 candidate values: {1,2,3}]</w:t>
            </w:r>
          </w:p>
        </w:tc>
      </w:tr>
    </w:tbl>
    <w:p w14:paraId="36B665F0" w14:textId="77777777" w:rsidR="00E72263" w:rsidRDefault="00E72263" w:rsidP="00E72263">
      <w:pPr>
        <w:rPr>
          <w:lang w:val="en-GB" w:eastAsia="ja-JP"/>
        </w:rPr>
      </w:pPr>
    </w:p>
    <w:p w14:paraId="4F432D39" w14:textId="04254E53" w:rsidR="00E72263" w:rsidRDefault="00E72263" w:rsidP="00E72263">
      <w:pPr>
        <w:rPr>
          <w:szCs w:val="20"/>
          <w:lang w:val="en-GB" w:eastAsia="ja-JP"/>
        </w:rPr>
      </w:pPr>
      <w:r w:rsidRPr="00805A6F">
        <w:rPr>
          <w:szCs w:val="20"/>
          <w:lang w:val="en-GB" w:eastAsia="ja-JP"/>
        </w:rPr>
        <w:t>This configuration is open to two conflicting interpretations</w:t>
      </w:r>
      <w:r>
        <w:rPr>
          <w:szCs w:val="20"/>
          <w:lang w:val="en-GB" w:eastAsia="ja-JP"/>
        </w:rPr>
        <w:t>:</w:t>
      </w:r>
    </w:p>
    <w:p w14:paraId="5F2ACBDB" w14:textId="4DCA75C5" w:rsidR="00E72263" w:rsidRDefault="00E72263" w:rsidP="00E72263">
      <w:pPr>
        <w:pStyle w:val="ListParagraph"/>
        <w:numPr>
          <w:ilvl w:val="0"/>
          <w:numId w:val="44"/>
        </w:numPr>
        <w:rPr>
          <w:rFonts w:ascii="Arial" w:hAnsi="Arial" w:cs="Arial"/>
          <w:sz w:val="20"/>
          <w:szCs w:val="20"/>
          <w:lang w:val="en-GB" w:eastAsia="ja-JP"/>
        </w:rPr>
      </w:pPr>
      <w:r w:rsidRPr="00077EB4">
        <w:rPr>
          <w:rFonts w:ascii="Arial" w:hAnsi="Arial" w:cs="Arial"/>
          <w:sz w:val="20"/>
          <w:szCs w:val="20"/>
          <w:lang w:val="en-GB" w:eastAsia="ja-JP"/>
        </w:rPr>
        <w:t>The maximum number of SRS ports supported by the UE in a single resource is 3 (ports {1000, 1001, 1002}, excluding port 1003), which would achieve the intended power</w:t>
      </w:r>
      <w:r w:rsidR="00C9597C">
        <w:rPr>
          <w:rFonts w:ascii="Arial" w:hAnsi="Arial" w:cs="Arial"/>
          <w:sz w:val="20"/>
          <w:szCs w:val="20"/>
          <w:lang w:val="en-GB" w:eastAsia="ja-JP"/>
        </w:rPr>
        <w:t>-</w:t>
      </w:r>
      <w:r w:rsidRPr="00077EB4">
        <w:rPr>
          <w:rFonts w:ascii="Arial" w:hAnsi="Arial" w:cs="Arial"/>
          <w:sz w:val="20"/>
          <w:szCs w:val="20"/>
          <w:lang w:val="en-GB" w:eastAsia="ja-JP"/>
        </w:rPr>
        <w:t xml:space="preserve">scaling </w:t>
      </w:r>
      <w:proofErr w:type="spellStart"/>
      <w:r w:rsidRPr="00077EB4">
        <w:rPr>
          <w:rFonts w:ascii="Arial" w:hAnsi="Arial" w:cs="Arial"/>
          <w:sz w:val="20"/>
          <w:szCs w:val="20"/>
          <w:lang w:val="en-GB" w:eastAsia="ja-JP"/>
        </w:rPr>
        <w:t>behavior</w:t>
      </w:r>
      <w:proofErr w:type="spellEnd"/>
      <w:r w:rsidRPr="00077EB4">
        <w:rPr>
          <w:rFonts w:ascii="Arial" w:hAnsi="Arial" w:cs="Arial"/>
          <w:sz w:val="20"/>
          <w:szCs w:val="20"/>
          <w:lang w:val="en-GB" w:eastAsia="ja-JP"/>
        </w:rPr>
        <w:t xml:space="preserve"> for 3 Tx PUSCH</w:t>
      </w:r>
      <w:r>
        <w:rPr>
          <w:rFonts w:ascii="Arial" w:hAnsi="Arial" w:cs="Arial"/>
          <w:sz w:val="20"/>
          <w:szCs w:val="20"/>
          <w:lang w:val="en-GB" w:eastAsia="ja-JP"/>
        </w:rPr>
        <w:t xml:space="preserve">. </w:t>
      </w:r>
    </w:p>
    <w:p w14:paraId="07DB7CD5" w14:textId="69CB2F5E" w:rsidR="00E72263" w:rsidRDefault="00E72263" w:rsidP="00E72263">
      <w:pPr>
        <w:pStyle w:val="ListParagraph"/>
        <w:numPr>
          <w:ilvl w:val="0"/>
          <w:numId w:val="44"/>
        </w:numPr>
        <w:rPr>
          <w:rFonts w:ascii="Arial" w:hAnsi="Arial" w:cs="Arial"/>
          <w:sz w:val="20"/>
          <w:szCs w:val="20"/>
          <w:lang w:val="en-GB" w:eastAsia="ja-JP"/>
        </w:rPr>
      </w:pPr>
      <w:r w:rsidRPr="009A0BE3">
        <w:rPr>
          <w:rFonts w:ascii="Arial" w:hAnsi="Arial" w:cs="Arial"/>
          <w:sz w:val="20"/>
          <w:szCs w:val="20"/>
          <w:lang w:val="en-GB" w:eastAsia="ja-JP"/>
        </w:rPr>
        <w:t>The maximum number of SRS ports is 4, since the UE reports 4</w:t>
      </w:r>
      <w:r>
        <w:rPr>
          <w:rFonts w:ascii="Arial" w:hAnsi="Arial" w:cs="Arial"/>
          <w:sz w:val="20"/>
          <w:szCs w:val="20"/>
          <w:lang w:val="en-GB" w:eastAsia="ja-JP"/>
        </w:rPr>
        <w:t xml:space="preserve"> </w:t>
      </w:r>
      <w:r w:rsidRPr="009A0BE3">
        <w:rPr>
          <w:rFonts w:ascii="Arial" w:hAnsi="Arial" w:cs="Arial"/>
          <w:sz w:val="20"/>
          <w:szCs w:val="20"/>
          <w:lang w:val="en-GB" w:eastAsia="ja-JP"/>
        </w:rPr>
        <w:t>port</w:t>
      </w:r>
      <w:r>
        <w:rPr>
          <w:rFonts w:ascii="Arial" w:hAnsi="Arial" w:cs="Arial"/>
          <w:sz w:val="20"/>
          <w:szCs w:val="20"/>
          <w:lang w:val="en-GB" w:eastAsia="ja-JP"/>
        </w:rPr>
        <w:t>s in an</w:t>
      </w:r>
      <w:r w:rsidRPr="009A0BE3">
        <w:rPr>
          <w:rFonts w:ascii="Arial" w:hAnsi="Arial" w:cs="Arial"/>
          <w:sz w:val="20"/>
          <w:szCs w:val="20"/>
          <w:lang w:val="en-GB" w:eastAsia="ja-JP"/>
        </w:rPr>
        <w:t xml:space="preserve"> SRS resource. In this case, Rel-15 power</w:t>
      </w:r>
      <w:r w:rsidR="00C9597C">
        <w:rPr>
          <w:rFonts w:ascii="Arial" w:hAnsi="Arial" w:cs="Arial"/>
          <w:sz w:val="20"/>
          <w:szCs w:val="20"/>
          <w:lang w:val="en-GB" w:eastAsia="ja-JP"/>
        </w:rPr>
        <w:t>-</w:t>
      </w:r>
      <w:r w:rsidRPr="009A0BE3">
        <w:rPr>
          <w:rFonts w:ascii="Arial" w:hAnsi="Arial" w:cs="Arial"/>
          <w:sz w:val="20"/>
          <w:szCs w:val="20"/>
          <w:lang w:val="en-GB" w:eastAsia="ja-JP"/>
        </w:rPr>
        <w:t>scaling would apply based on four ports, resulting in a power split across four ports even though the UE physically transmits using only three Tx chains, potentially preventing it from reaching full power</w:t>
      </w:r>
      <w:r w:rsidRPr="00D91545">
        <w:rPr>
          <w:rFonts w:ascii="Arial" w:hAnsi="Arial" w:cs="Arial"/>
          <w:sz w:val="20"/>
          <w:szCs w:val="20"/>
          <w:lang w:val="en-GB" w:eastAsia="ja-JP"/>
        </w:rPr>
        <w:t xml:space="preserve">. </w:t>
      </w:r>
    </w:p>
    <w:p w14:paraId="0A50BCEA" w14:textId="77777777" w:rsidR="00E72263" w:rsidRDefault="00E72263" w:rsidP="00E72263">
      <w:pPr>
        <w:pStyle w:val="ListParagraph"/>
        <w:rPr>
          <w:rFonts w:ascii="Arial" w:hAnsi="Arial" w:cs="Arial"/>
          <w:sz w:val="20"/>
          <w:szCs w:val="20"/>
          <w:lang w:val="en-GB" w:eastAsia="ja-JP"/>
        </w:rPr>
      </w:pPr>
    </w:p>
    <w:p w14:paraId="566C2610" w14:textId="77777777" w:rsidR="00E72263" w:rsidRDefault="00E72263" w:rsidP="00E72263">
      <w:pPr>
        <w:rPr>
          <w:rFonts w:cs="Arial"/>
          <w:szCs w:val="20"/>
          <w:lang w:val="en-GB" w:eastAsia="ja-JP"/>
        </w:rPr>
      </w:pPr>
      <w:r>
        <w:rPr>
          <w:rFonts w:cs="Arial"/>
          <w:szCs w:val="20"/>
          <w:lang w:val="en-GB" w:eastAsia="ja-JP"/>
        </w:rPr>
        <w:t xml:space="preserve">Furthermore, the legacy specification has explicitly mentioned the maximum number of supported SRS ports supported by the UE. </w:t>
      </w:r>
      <w:r w:rsidRPr="00940FA5">
        <w:rPr>
          <w:rFonts w:cs="Arial"/>
          <w:szCs w:val="20"/>
          <w:lang w:val="en-GB" w:eastAsia="ja-JP"/>
        </w:rPr>
        <w:t xml:space="preserve">Specifically, for Rel-15 </w:t>
      </w:r>
      <w:r>
        <w:rPr>
          <w:rFonts w:cs="Arial"/>
          <w:szCs w:val="20"/>
          <w:lang w:val="en-GB" w:eastAsia="ja-JP"/>
        </w:rPr>
        <w:t xml:space="preserve">{1, 2, 4} </w:t>
      </w:r>
      <w:r w:rsidRPr="00940FA5">
        <w:rPr>
          <w:rFonts w:cs="Arial"/>
          <w:szCs w:val="20"/>
          <w:lang w:val="en-GB" w:eastAsia="ja-JP"/>
        </w:rPr>
        <w:t xml:space="preserve">Tx UEs, this capability is specified in Component </w:t>
      </w:r>
      <w:r>
        <w:rPr>
          <w:rFonts w:cs="Arial"/>
          <w:szCs w:val="20"/>
          <w:lang w:val="en-GB" w:eastAsia="ja-JP"/>
        </w:rPr>
        <w:t>7</w:t>
      </w:r>
      <w:r w:rsidRPr="00940FA5">
        <w:rPr>
          <w:rFonts w:cs="Arial"/>
          <w:szCs w:val="20"/>
          <w:lang w:val="en-GB" w:eastAsia="ja-JP"/>
        </w:rPr>
        <w:t xml:space="preserve"> of FG </w:t>
      </w:r>
      <w:r>
        <w:rPr>
          <w:rFonts w:cs="Arial"/>
          <w:szCs w:val="20"/>
          <w:lang w:val="en-GB" w:eastAsia="ja-JP"/>
        </w:rPr>
        <w:t>2-53:</w:t>
      </w:r>
    </w:p>
    <w:tbl>
      <w:tblPr>
        <w:tblW w:w="8182" w:type="dxa"/>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389"/>
        <w:gridCol w:w="3711"/>
        <w:gridCol w:w="2353"/>
      </w:tblGrid>
      <w:tr w:rsidR="00E72263" w:rsidRPr="00E52818" w14:paraId="60C70557" w14:textId="77777777">
        <w:trPr>
          <w:trHeight w:val="12"/>
        </w:trPr>
        <w:tc>
          <w:tcPr>
            <w:tcW w:w="729" w:type="dxa"/>
            <w:tcBorders>
              <w:top w:val="single" w:sz="4" w:space="0" w:color="auto"/>
              <w:left w:val="single" w:sz="4" w:space="0" w:color="auto"/>
              <w:bottom w:val="single" w:sz="4" w:space="0" w:color="auto"/>
              <w:right w:val="single" w:sz="4" w:space="0" w:color="auto"/>
            </w:tcBorders>
            <w:shd w:val="clear" w:color="auto" w:fill="auto"/>
          </w:tcPr>
          <w:p w14:paraId="0DFD117A" w14:textId="77777777" w:rsidR="00E72263" w:rsidRPr="00E52818" w:rsidRDefault="00E72263">
            <w:pPr>
              <w:keepNext/>
              <w:keepLines/>
              <w:spacing w:after="0"/>
              <w:jc w:val="center"/>
              <w:rPr>
                <w:rFonts w:eastAsia="MS Mincho" w:cs="Arial"/>
                <w:color w:val="000000" w:themeColor="text1"/>
                <w:sz w:val="16"/>
                <w:szCs w:val="16"/>
                <w:lang w:val="x-none" w:eastAsia="x-none"/>
              </w:rPr>
            </w:pPr>
            <w:r>
              <w:rPr>
                <w:rFonts w:eastAsia="MS Mincho" w:cs="Arial"/>
                <w:color w:val="000000" w:themeColor="text1"/>
                <w:sz w:val="16"/>
                <w:szCs w:val="16"/>
                <w:lang w:val="x-none" w:eastAsia="x-none"/>
              </w:rPr>
              <w:t>2-53</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0942ABF" w14:textId="77777777" w:rsidR="00E72263" w:rsidRPr="00E52818" w:rsidRDefault="00E72263">
            <w:pPr>
              <w:keepNext/>
              <w:keepLines/>
              <w:spacing w:after="0"/>
              <w:rPr>
                <w:rFonts w:cs="Arial"/>
                <w:color w:val="000000" w:themeColor="text1"/>
                <w:sz w:val="16"/>
                <w:szCs w:val="16"/>
                <w:lang w:val="x-none" w:eastAsia="zh-CN"/>
              </w:rPr>
            </w:pPr>
            <w:r>
              <w:rPr>
                <w:rFonts w:eastAsia="Yu Mincho" w:cs="Arial"/>
                <w:color w:val="000000" w:themeColor="text1"/>
                <w:sz w:val="16"/>
                <w:szCs w:val="16"/>
                <w:lang w:val="en-GB" w:eastAsia="x-none"/>
              </w:rPr>
              <w:t>SRS resources</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F38A86C" w14:textId="77777777" w:rsidR="00E72263" w:rsidRPr="00A510F2" w:rsidRDefault="00E72263">
            <w:pPr>
              <w:keepNext/>
              <w:keepLines/>
              <w:spacing w:before="60" w:after="120" w:line="256" w:lineRule="auto"/>
              <w:rPr>
                <w:rFonts w:eastAsia="Yu Mincho" w:cs="Arial"/>
                <w:color w:val="000000"/>
                <w:sz w:val="16"/>
                <w:szCs w:val="16"/>
              </w:rPr>
            </w:pPr>
            <w:r w:rsidRPr="00A510F2">
              <w:rPr>
                <w:rFonts w:eastAsia="Yu Mincho" w:cs="Arial"/>
                <w:color w:val="000000"/>
                <w:sz w:val="16"/>
                <w:szCs w:val="16"/>
              </w:rPr>
              <w:t>1) Maximum number of aperiodic SRS resources (configured to UE) per BWP</w:t>
            </w:r>
          </w:p>
          <w:p w14:paraId="0BA1F235" w14:textId="77777777" w:rsidR="00E72263" w:rsidRPr="00A510F2" w:rsidRDefault="00E72263">
            <w:pPr>
              <w:keepNext/>
              <w:keepLines/>
              <w:spacing w:before="60" w:after="120" w:line="256" w:lineRule="auto"/>
              <w:rPr>
                <w:rFonts w:eastAsia="Yu Mincho" w:cs="Arial"/>
                <w:color w:val="000000"/>
                <w:sz w:val="16"/>
                <w:szCs w:val="16"/>
              </w:rPr>
            </w:pPr>
            <w:r w:rsidRPr="00A510F2">
              <w:rPr>
                <w:rFonts w:eastAsia="Yu Mincho" w:cs="Arial"/>
                <w:color w:val="000000"/>
                <w:sz w:val="16"/>
                <w:szCs w:val="16"/>
              </w:rPr>
              <w:t>2) Maximum number of aperiodic SRS resources (configured to UE) per BWP per slot</w:t>
            </w:r>
          </w:p>
          <w:p w14:paraId="5ED58CDB" w14:textId="77777777" w:rsidR="00E72263" w:rsidRPr="00A510F2" w:rsidRDefault="00E72263">
            <w:pPr>
              <w:keepNext/>
              <w:keepLines/>
              <w:spacing w:before="60" w:after="120" w:line="256" w:lineRule="auto"/>
              <w:rPr>
                <w:rFonts w:eastAsia="Yu Mincho" w:cs="Arial"/>
                <w:color w:val="000000"/>
                <w:sz w:val="16"/>
                <w:szCs w:val="16"/>
              </w:rPr>
            </w:pPr>
            <w:r w:rsidRPr="00A510F2">
              <w:rPr>
                <w:rFonts w:eastAsia="Yu Mincho" w:cs="Arial"/>
                <w:color w:val="000000"/>
                <w:sz w:val="16"/>
                <w:szCs w:val="16"/>
              </w:rPr>
              <w:t>3) Maximum number of periodic SRS resources (configured to UE) per BWP</w:t>
            </w:r>
          </w:p>
          <w:p w14:paraId="418990D7" w14:textId="77777777" w:rsidR="00E72263" w:rsidRPr="00A510F2" w:rsidRDefault="00E72263">
            <w:pPr>
              <w:keepNext/>
              <w:keepLines/>
              <w:spacing w:before="60" w:after="120" w:line="256" w:lineRule="auto"/>
              <w:rPr>
                <w:rFonts w:eastAsia="Yu Mincho" w:cs="Arial"/>
                <w:color w:val="000000"/>
                <w:sz w:val="16"/>
                <w:szCs w:val="16"/>
              </w:rPr>
            </w:pPr>
            <w:r w:rsidRPr="00A510F2">
              <w:rPr>
                <w:rFonts w:eastAsia="Yu Mincho" w:cs="Arial"/>
                <w:color w:val="000000"/>
                <w:sz w:val="16"/>
                <w:szCs w:val="16"/>
              </w:rPr>
              <w:t>4) Maximum number of periodic SRS resources (configured to UE) per BWP per slot</w:t>
            </w:r>
          </w:p>
          <w:p w14:paraId="5586556E" w14:textId="77777777" w:rsidR="00E72263" w:rsidRPr="00A510F2" w:rsidRDefault="00E72263">
            <w:pPr>
              <w:keepNext/>
              <w:keepLines/>
              <w:spacing w:before="60" w:after="120" w:line="256" w:lineRule="auto"/>
              <w:rPr>
                <w:rFonts w:eastAsia="Yu Mincho" w:cs="Arial"/>
                <w:color w:val="000000"/>
                <w:sz w:val="16"/>
                <w:szCs w:val="16"/>
              </w:rPr>
            </w:pPr>
            <w:r w:rsidRPr="00A510F2">
              <w:rPr>
                <w:rFonts w:eastAsia="Yu Mincho" w:cs="Arial"/>
                <w:color w:val="000000"/>
                <w:sz w:val="16"/>
                <w:szCs w:val="16"/>
              </w:rPr>
              <w:t>5) Maximum number of semi-persistent SRS resources (configured to UE) per BWP</w:t>
            </w:r>
          </w:p>
          <w:p w14:paraId="1D884830" w14:textId="77777777" w:rsidR="00E72263" w:rsidRPr="00A510F2" w:rsidRDefault="00E72263">
            <w:pPr>
              <w:keepNext/>
              <w:keepLines/>
              <w:spacing w:before="60" w:after="120" w:line="256" w:lineRule="auto"/>
              <w:rPr>
                <w:rFonts w:eastAsia="Yu Mincho" w:cs="Arial"/>
                <w:color w:val="000000"/>
                <w:sz w:val="16"/>
                <w:szCs w:val="16"/>
              </w:rPr>
            </w:pPr>
            <w:r w:rsidRPr="00A510F2">
              <w:rPr>
                <w:rFonts w:eastAsia="Yu Mincho" w:cs="Arial"/>
                <w:color w:val="000000"/>
                <w:sz w:val="16"/>
                <w:szCs w:val="16"/>
              </w:rPr>
              <w:t>6) Maximum number of semi-persistent SRS resources (configured to UE) per BWP per slot</w:t>
            </w:r>
          </w:p>
          <w:p w14:paraId="10460A25" w14:textId="77777777" w:rsidR="00E72263" w:rsidRPr="00E52818" w:rsidRDefault="00E72263">
            <w:pPr>
              <w:rPr>
                <w:rFonts w:cs="Arial"/>
                <w:color w:val="000000" w:themeColor="text1"/>
                <w:sz w:val="16"/>
                <w:szCs w:val="16"/>
              </w:rPr>
            </w:pPr>
            <w:r w:rsidRPr="003B3B7B">
              <w:rPr>
                <w:rFonts w:eastAsia="Yu Mincho" w:cs="Arial"/>
                <w:color w:val="000000"/>
                <w:sz w:val="16"/>
                <w:szCs w:val="16"/>
                <w:highlight w:val="green"/>
              </w:rPr>
              <w:t xml:space="preserve">7) Maximum </w:t>
            </w:r>
            <w:r w:rsidRPr="009A1910">
              <w:rPr>
                <w:rFonts w:eastAsia="Yu Mincho" w:cs="Arial"/>
                <w:color w:val="000000"/>
                <w:sz w:val="16"/>
                <w:szCs w:val="16"/>
                <w:highlight w:val="green"/>
              </w:rPr>
              <w:t>number of SRS port per resource</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69FFE376" w14:textId="77777777" w:rsidR="00E72263" w:rsidRPr="00F95029" w:rsidRDefault="00E72263">
            <w:pPr>
              <w:keepNext/>
              <w:keepLines/>
              <w:rPr>
                <w:rFonts w:eastAsia="Yu Mincho" w:cs="Arial"/>
                <w:color w:val="000000"/>
                <w:sz w:val="16"/>
                <w:szCs w:val="16"/>
              </w:rPr>
            </w:pPr>
            <w:r w:rsidRPr="00F95029">
              <w:rPr>
                <w:rFonts w:eastAsia="Yu Mincho" w:cs="Arial"/>
                <w:color w:val="000000"/>
                <w:sz w:val="16"/>
                <w:szCs w:val="16"/>
              </w:rPr>
              <w:t xml:space="preserve">Mandatory with capability </w:t>
            </w:r>
            <w:proofErr w:type="spellStart"/>
            <w:r w:rsidRPr="00F95029">
              <w:rPr>
                <w:rFonts w:eastAsia="Yu Mincho" w:cs="Arial"/>
                <w:color w:val="000000"/>
                <w:sz w:val="16"/>
                <w:szCs w:val="16"/>
              </w:rPr>
              <w:t>signalling</w:t>
            </w:r>
            <w:proofErr w:type="spellEnd"/>
          </w:p>
          <w:p w14:paraId="18C624A6" w14:textId="77777777" w:rsidR="00E72263" w:rsidRPr="00F95029" w:rsidRDefault="00E72263">
            <w:pPr>
              <w:keepNext/>
              <w:keepLines/>
              <w:rPr>
                <w:rFonts w:eastAsia="Yu Mincho" w:cs="Arial"/>
                <w:color w:val="000000"/>
                <w:sz w:val="16"/>
                <w:szCs w:val="16"/>
              </w:rPr>
            </w:pPr>
            <w:r w:rsidRPr="00F95029">
              <w:rPr>
                <w:rFonts w:eastAsia="Yu Mincho" w:cs="Arial"/>
                <w:color w:val="000000"/>
                <w:sz w:val="16"/>
                <w:szCs w:val="16"/>
              </w:rPr>
              <w:t>Component-1: candidate value: {from 1, 2, 4, 8, 16}</w:t>
            </w:r>
          </w:p>
          <w:p w14:paraId="0478B4AC" w14:textId="77777777" w:rsidR="00E72263" w:rsidRPr="00F95029" w:rsidRDefault="00E72263">
            <w:pPr>
              <w:keepNext/>
              <w:keepLines/>
              <w:rPr>
                <w:rFonts w:eastAsia="Yu Mincho" w:cs="Arial"/>
                <w:color w:val="000000"/>
                <w:sz w:val="16"/>
                <w:szCs w:val="16"/>
              </w:rPr>
            </w:pPr>
            <w:r w:rsidRPr="00F95029">
              <w:rPr>
                <w:rFonts w:eastAsia="Yu Mincho" w:cs="Arial"/>
                <w:color w:val="000000"/>
                <w:sz w:val="16"/>
                <w:szCs w:val="16"/>
              </w:rPr>
              <w:t>Component-2 candidate value: {1,2,3,4,5,6}</w:t>
            </w:r>
          </w:p>
          <w:p w14:paraId="25B7DF16" w14:textId="77777777" w:rsidR="00E72263" w:rsidRPr="00F95029" w:rsidRDefault="00E72263">
            <w:pPr>
              <w:keepNext/>
              <w:keepLines/>
              <w:rPr>
                <w:rFonts w:eastAsia="Yu Mincho" w:cs="Arial"/>
                <w:color w:val="000000"/>
                <w:sz w:val="16"/>
                <w:szCs w:val="16"/>
              </w:rPr>
            </w:pPr>
            <w:r w:rsidRPr="00F95029">
              <w:rPr>
                <w:rFonts w:eastAsia="Yu Mincho" w:cs="Arial"/>
                <w:color w:val="000000"/>
                <w:sz w:val="16"/>
                <w:szCs w:val="16"/>
              </w:rPr>
              <w:t>Component-3: candidate value: {from 1, 2, 4, 8, 16}</w:t>
            </w:r>
          </w:p>
          <w:p w14:paraId="19F6161A" w14:textId="77777777" w:rsidR="00E72263" w:rsidRPr="00F95029" w:rsidRDefault="00E72263">
            <w:pPr>
              <w:keepNext/>
              <w:keepLines/>
              <w:rPr>
                <w:rFonts w:eastAsia="Yu Mincho" w:cs="Arial"/>
                <w:color w:val="000000"/>
                <w:sz w:val="16"/>
                <w:szCs w:val="16"/>
              </w:rPr>
            </w:pPr>
            <w:r w:rsidRPr="00F95029">
              <w:rPr>
                <w:rFonts w:eastAsia="Yu Mincho" w:cs="Arial"/>
                <w:color w:val="000000"/>
                <w:sz w:val="16"/>
                <w:szCs w:val="16"/>
              </w:rPr>
              <w:t>Component-4 candidate value: {1,2,3,4,5, 6}</w:t>
            </w:r>
          </w:p>
          <w:p w14:paraId="10BAA563" w14:textId="77777777" w:rsidR="00E72263" w:rsidRPr="00F95029" w:rsidRDefault="00E72263">
            <w:pPr>
              <w:keepNext/>
              <w:keepLines/>
              <w:rPr>
                <w:rFonts w:eastAsia="Yu Mincho" w:cs="Arial"/>
                <w:color w:val="000000"/>
                <w:sz w:val="16"/>
                <w:szCs w:val="16"/>
              </w:rPr>
            </w:pPr>
            <w:r w:rsidRPr="00F95029">
              <w:rPr>
                <w:rFonts w:eastAsia="Yu Mincho" w:cs="Arial"/>
                <w:color w:val="000000"/>
                <w:sz w:val="16"/>
                <w:szCs w:val="16"/>
              </w:rPr>
              <w:t>Component-5: candidate value: {from 1, 2, 4, 8, 16</w:t>
            </w:r>
            <w:proofErr w:type="gramStart"/>
            <w:r w:rsidRPr="00F95029">
              <w:rPr>
                <w:rFonts w:eastAsia="Yu Mincho" w:cs="Arial"/>
                <w:color w:val="000000"/>
                <w:sz w:val="16"/>
                <w:szCs w:val="16"/>
              </w:rPr>
              <w:t>} }</w:t>
            </w:r>
            <w:proofErr w:type="gramEnd"/>
          </w:p>
          <w:p w14:paraId="63677472" w14:textId="77777777" w:rsidR="00E72263" w:rsidRPr="00F95029" w:rsidRDefault="00E72263">
            <w:pPr>
              <w:keepNext/>
              <w:keepLines/>
              <w:rPr>
                <w:rFonts w:eastAsia="Yu Mincho" w:cs="Arial"/>
                <w:color w:val="000000"/>
                <w:sz w:val="16"/>
                <w:szCs w:val="16"/>
              </w:rPr>
            </w:pPr>
            <w:r w:rsidRPr="00F95029">
              <w:rPr>
                <w:rFonts w:eastAsia="Yu Mincho" w:cs="Arial"/>
                <w:color w:val="000000"/>
                <w:sz w:val="16"/>
                <w:szCs w:val="16"/>
              </w:rPr>
              <w:t>Component-6 candidate value: {1, 2,3,4,5, 6}</w:t>
            </w:r>
          </w:p>
          <w:p w14:paraId="12EB1D12" w14:textId="77777777" w:rsidR="00E72263" w:rsidRPr="00E52818" w:rsidRDefault="00E72263">
            <w:pPr>
              <w:keepNext/>
              <w:keepLines/>
              <w:rPr>
                <w:rFonts w:eastAsia="Yu Mincho" w:cs="Arial"/>
                <w:color w:val="000000" w:themeColor="text1"/>
                <w:sz w:val="16"/>
                <w:szCs w:val="16"/>
              </w:rPr>
            </w:pPr>
            <w:r w:rsidRPr="00F95029">
              <w:rPr>
                <w:rFonts w:eastAsia="Yu Mincho" w:cs="Arial"/>
                <w:color w:val="000000"/>
                <w:sz w:val="16"/>
                <w:szCs w:val="16"/>
              </w:rPr>
              <w:t>Component-7 candidate values: {</w:t>
            </w:r>
            <w:r w:rsidRPr="00FE0703">
              <w:rPr>
                <w:rFonts w:eastAsia="Yu Mincho" w:cs="Arial"/>
                <w:color w:val="000000"/>
                <w:sz w:val="16"/>
                <w:szCs w:val="16"/>
                <w:highlight w:val="green"/>
              </w:rPr>
              <w:t>1, 2, 4</w:t>
            </w:r>
            <w:r w:rsidRPr="00F95029">
              <w:rPr>
                <w:rFonts w:eastAsia="Yu Mincho" w:cs="Arial"/>
                <w:color w:val="000000"/>
                <w:sz w:val="16"/>
                <w:szCs w:val="16"/>
              </w:rPr>
              <w:t>}</w:t>
            </w:r>
          </w:p>
        </w:tc>
      </w:tr>
    </w:tbl>
    <w:p w14:paraId="4E24D796" w14:textId="77777777" w:rsidR="00E72263" w:rsidRDefault="00E72263" w:rsidP="00E72263">
      <w:pPr>
        <w:rPr>
          <w:rFonts w:cs="Arial"/>
          <w:szCs w:val="20"/>
          <w:lang w:val="en-GB" w:eastAsia="ja-JP"/>
        </w:rPr>
      </w:pPr>
    </w:p>
    <w:p w14:paraId="766F6E6E" w14:textId="77777777" w:rsidR="00E72263" w:rsidRPr="000030ED" w:rsidRDefault="00E72263" w:rsidP="00E72263">
      <w:pPr>
        <w:rPr>
          <w:color w:val="000000"/>
          <w:szCs w:val="20"/>
          <w:shd w:val="clear" w:color="auto" w:fill="FFFFFF"/>
        </w:rPr>
      </w:pPr>
      <w:r w:rsidRPr="000030ED">
        <w:rPr>
          <w:color w:val="000000"/>
          <w:szCs w:val="20"/>
          <w:shd w:val="clear" w:color="auto" w:fill="FFFFFF"/>
        </w:rPr>
        <w:t>The Rel-18 8 Tx codebook-based capability is signaled differently from the Rel-15 {1, 2, 4} Tx capabilities and is captured in Component 2 of FG 40-7-1, which defines the capability for 8 Tx codebook</w:t>
      </w:r>
      <w:r>
        <w:rPr>
          <w:color w:val="000000"/>
          <w:szCs w:val="20"/>
          <w:shd w:val="clear" w:color="auto" w:fill="FFFFFF"/>
        </w:rPr>
        <w:t xml:space="preserve"> </w:t>
      </w:r>
      <w:r w:rsidRPr="000030ED">
        <w:rPr>
          <w:color w:val="000000"/>
          <w:szCs w:val="20"/>
          <w:shd w:val="clear" w:color="auto" w:fill="FFFFFF"/>
        </w:rPr>
        <w:t>based PUSCH</w:t>
      </w:r>
      <w:r>
        <w:rPr>
          <w:rFonts w:cs="Arial"/>
          <w:szCs w:val="20"/>
          <w:lang w:val="en-GB" w:eastAsia="ja-JP"/>
        </w:rPr>
        <w:t>:</w:t>
      </w:r>
    </w:p>
    <w:tbl>
      <w:tblPr>
        <w:tblW w:w="8150" w:type="dxa"/>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347"/>
        <w:gridCol w:w="3443"/>
        <w:gridCol w:w="2659"/>
      </w:tblGrid>
      <w:tr w:rsidR="00E72263" w:rsidRPr="00E52818" w14:paraId="2052B2C8" w14:textId="77777777">
        <w:trPr>
          <w:trHeight w:val="12"/>
        </w:trPr>
        <w:tc>
          <w:tcPr>
            <w:tcW w:w="701" w:type="dxa"/>
            <w:tcBorders>
              <w:top w:val="single" w:sz="4" w:space="0" w:color="auto"/>
              <w:left w:val="single" w:sz="4" w:space="0" w:color="auto"/>
              <w:bottom w:val="single" w:sz="4" w:space="0" w:color="auto"/>
              <w:right w:val="single" w:sz="4" w:space="0" w:color="auto"/>
            </w:tcBorders>
            <w:shd w:val="clear" w:color="auto" w:fill="auto"/>
          </w:tcPr>
          <w:p w14:paraId="2BEC631B" w14:textId="77777777" w:rsidR="00E72263" w:rsidRPr="00E52818" w:rsidRDefault="00E72263">
            <w:pPr>
              <w:keepNext/>
              <w:keepLines/>
              <w:spacing w:after="0"/>
              <w:jc w:val="center"/>
              <w:rPr>
                <w:rFonts w:eastAsia="MS Mincho" w:cs="Arial"/>
                <w:color w:val="000000" w:themeColor="text1"/>
                <w:sz w:val="16"/>
                <w:szCs w:val="16"/>
                <w:lang w:val="x-none" w:eastAsia="x-none"/>
              </w:rPr>
            </w:pPr>
            <w:r>
              <w:rPr>
                <w:rFonts w:eastAsia="MS Mincho" w:cs="Arial"/>
                <w:color w:val="000000" w:themeColor="text1"/>
                <w:sz w:val="16"/>
                <w:szCs w:val="16"/>
                <w:lang w:val="x-none" w:eastAsia="x-none"/>
              </w:rPr>
              <w:lastRenderedPageBreak/>
              <w:t>40-7-1</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26A2C113" w14:textId="77777777" w:rsidR="00E72263" w:rsidRPr="00E52818" w:rsidRDefault="00E72263">
            <w:pPr>
              <w:keepNext/>
              <w:keepLines/>
              <w:spacing w:after="0"/>
              <w:rPr>
                <w:rFonts w:cs="Arial"/>
                <w:color w:val="000000" w:themeColor="text1"/>
                <w:sz w:val="16"/>
                <w:szCs w:val="16"/>
                <w:lang w:val="x-none" w:eastAsia="zh-CN"/>
              </w:rPr>
            </w:pPr>
            <w:r w:rsidRPr="006D1306">
              <w:rPr>
                <w:rFonts w:eastAsia="Yu Mincho" w:cs="Arial"/>
                <w:color w:val="000000" w:themeColor="text1"/>
                <w:sz w:val="16"/>
                <w:szCs w:val="16"/>
                <w:lang w:val="en-GB" w:eastAsia="x-none"/>
              </w:rPr>
              <w:t>Basic features for Codebook-based 8Tx PUSCH</w:t>
            </w:r>
          </w:p>
        </w:tc>
        <w:tc>
          <w:tcPr>
            <w:tcW w:w="3443" w:type="dxa"/>
            <w:tcBorders>
              <w:top w:val="single" w:sz="4" w:space="0" w:color="auto"/>
              <w:left w:val="single" w:sz="4" w:space="0" w:color="auto"/>
              <w:bottom w:val="single" w:sz="4" w:space="0" w:color="auto"/>
              <w:right w:val="single" w:sz="4" w:space="0" w:color="auto"/>
            </w:tcBorders>
            <w:shd w:val="clear" w:color="auto" w:fill="auto"/>
          </w:tcPr>
          <w:p w14:paraId="4CD5CD91" w14:textId="77777777" w:rsidR="00E72263" w:rsidRPr="00E73AB8" w:rsidRDefault="00E72263">
            <w:pPr>
              <w:keepNext/>
              <w:keepLines/>
              <w:spacing w:before="60" w:after="120" w:line="256" w:lineRule="auto"/>
              <w:rPr>
                <w:rFonts w:eastAsia="Yu Mincho" w:cs="Arial"/>
                <w:color w:val="000000"/>
                <w:sz w:val="16"/>
                <w:szCs w:val="16"/>
              </w:rPr>
            </w:pPr>
            <w:r w:rsidRPr="00E73AB8">
              <w:rPr>
                <w:rFonts w:eastAsia="Yu Mincho" w:cs="Arial"/>
                <w:color w:val="000000"/>
                <w:sz w:val="16"/>
                <w:szCs w:val="16"/>
              </w:rPr>
              <w:t>1. Maximum number of PUSCH MIMO layers for codebook based PUSCH</w:t>
            </w:r>
          </w:p>
          <w:p w14:paraId="413C2172" w14:textId="77777777" w:rsidR="00E72263" w:rsidRPr="00E73AB8" w:rsidRDefault="00E72263">
            <w:pPr>
              <w:keepNext/>
              <w:keepLines/>
              <w:spacing w:before="60" w:after="120" w:line="256" w:lineRule="auto"/>
              <w:rPr>
                <w:rFonts w:eastAsia="Yu Mincho" w:cs="Arial"/>
                <w:color w:val="000000"/>
                <w:sz w:val="16"/>
                <w:szCs w:val="16"/>
              </w:rPr>
            </w:pPr>
            <w:r w:rsidRPr="009A1910">
              <w:rPr>
                <w:rFonts w:eastAsia="Yu Mincho" w:cs="Arial"/>
                <w:color w:val="000000"/>
                <w:sz w:val="16"/>
                <w:szCs w:val="16"/>
                <w:highlight w:val="green"/>
              </w:rPr>
              <w:t>2. Maximum number of 8 port SRS resources per SRS resource set with usage set to 'codebook’ for codebook-based 8Tx PUSCH</w:t>
            </w:r>
          </w:p>
          <w:p w14:paraId="3ADBF03A" w14:textId="77777777" w:rsidR="00E72263" w:rsidRPr="00E52818" w:rsidRDefault="00E72263">
            <w:pPr>
              <w:rPr>
                <w:rFonts w:cs="Arial"/>
                <w:color w:val="000000" w:themeColor="text1"/>
                <w:sz w:val="16"/>
                <w:szCs w:val="16"/>
              </w:rPr>
            </w:pPr>
            <w:r w:rsidRPr="00E73AB8">
              <w:rPr>
                <w:rFonts w:eastAsia="Yu Mincho" w:cs="Arial"/>
                <w:color w:val="000000"/>
                <w:sz w:val="16"/>
                <w:szCs w:val="16"/>
              </w:rPr>
              <w:t>3. SRS 8 Tx ports—codebook</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229BA46F" w14:textId="77777777" w:rsidR="00E72263" w:rsidRPr="009A1910" w:rsidRDefault="00E72263">
            <w:pPr>
              <w:keepNext/>
              <w:keepLines/>
              <w:rPr>
                <w:rFonts w:eastAsia="Yu Mincho" w:cs="Arial"/>
                <w:color w:val="000000"/>
                <w:sz w:val="16"/>
                <w:szCs w:val="16"/>
              </w:rPr>
            </w:pPr>
            <w:r w:rsidRPr="009A1910">
              <w:rPr>
                <w:rFonts w:eastAsia="Yu Mincho" w:cs="Arial"/>
                <w:color w:val="000000"/>
                <w:sz w:val="16"/>
                <w:szCs w:val="16"/>
              </w:rPr>
              <w:t>Component 1 candidate values: {1,2 ,3,4 ,5,6,7,8}</w:t>
            </w:r>
          </w:p>
          <w:p w14:paraId="47FFF51D" w14:textId="77777777" w:rsidR="00E72263" w:rsidRPr="009A1910" w:rsidRDefault="00E72263">
            <w:pPr>
              <w:keepNext/>
              <w:keepLines/>
              <w:rPr>
                <w:rFonts w:eastAsia="Yu Mincho" w:cs="Arial"/>
                <w:color w:val="000000"/>
                <w:sz w:val="16"/>
                <w:szCs w:val="16"/>
              </w:rPr>
            </w:pPr>
            <w:r w:rsidRPr="009A1910">
              <w:rPr>
                <w:rFonts w:eastAsia="Yu Mincho" w:cs="Arial"/>
                <w:color w:val="000000"/>
                <w:sz w:val="16"/>
                <w:szCs w:val="16"/>
              </w:rPr>
              <w:t>Component 2 candidate values: {1,2}</w:t>
            </w:r>
          </w:p>
          <w:p w14:paraId="416B3B9E" w14:textId="77777777" w:rsidR="00E72263" w:rsidRPr="009A1910" w:rsidRDefault="00E72263">
            <w:pPr>
              <w:keepNext/>
              <w:keepLines/>
              <w:rPr>
                <w:rFonts w:eastAsia="Yu Mincho" w:cs="Arial"/>
                <w:color w:val="000000"/>
                <w:sz w:val="16"/>
                <w:szCs w:val="16"/>
              </w:rPr>
            </w:pPr>
            <w:r w:rsidRPr="009A1910">
              <w:rPr>
                <w:rFonts w:eastAsia="Yu Mincho" w:cs="Arial"/>
                <w:color w:val="000000"/>
                <w:sz w:val="16"/>
                <w:szCs w:val="16"/>
              </w:rPr>
              <w:t>Component 3 candidate values: {</w:t>
            </w:r>
            <w:proofErr w:type="spellStart"/>
            <w:r w:rsidRPr="009A1910">
              <w:rPr>
                <w:rFonts w:eastAsia="Yu Mincho" w:cs="Arial"/>
                <w:color w:val="000000"/>
                <w:sz w:val="16"/>
                <w:szCs w:val="16"/>
              </w:rPr>
              <w:t>noTDM</w:t>
            </w:r>
            <w:proofErr w:type="spellEnd"/>
            <w:r w:rsidRPr="009A1910">
              <w:rPr>
                <w:rFonts w:eastAsia="Yu Mincho" w:cs="Arial"/>
                <w:color w:val="000000"/>
                <w:sz w:val="16"/>
                <w:szCs w:val="16"/>
              </w:rPr>
              <w:t xml:space="preserve">, TDM and </w:t>
            </w:r>
            <w:proofErr w:type="spellStart"/>
            <w:r w:rsidRPr="009A1910">
              <w:rPr>
                <w:rFonts w:eastAsia="Yu Mincho" w:cs="Arial"/>
                <w:color w:val="000000"/>
                <w:sz w:val="16"/>
                <w:szCs w:val="16"/>
              </w:rPr>
              <w:t>noTDM</w:t>
            </w:r>
            <w:proofErr w:type="spellEnd"/>
            <w:r w:rsidRPr="009A1910">
              <w:rPr>
                <w:rFonts w:eastAsia="Yu Mincho" w:cs="Arial"/>
                <w:color w:val="000000"/>
                <w:sz w:val="16"/>
                <w:szCs w:val="16"/>
              </w:rPr>
              <w:t>}</w:t>
            </w:r>
          </w:p>
          <w:p w14:paraId="49DAED52" w14:textId="77777777" w:rsidR="00E72263" w:rsidRPr="009A1910" w:rsidRDefault="00E72263">
            <w:pPr>
              <w:keepNext/>
              <w:keepLines/>
              <w:rPr>
                <w:rFonts w:eastAsia="Yu Mincho" w:cs="Arial"/>
                <w:color w:val="000000"/>
                <w:sz w:val="16"/>
                <w:szCs w:val="16"/>
              </w:rPr>
            </w:pPr>
            <w:r w:rsidRPr="009A1910">
              <w:rPr>
                <w:rFonts w:eastAsia="Yu Mincho" w:cs="Arial"/>
                <w:color w:val="000000"/>
                <w:sz w:val="16"/>
                <w:szCs w:val="16"/>
              </w:rPr>
              <w:t xml:space="preserve">Note: the candidate value </w:t>
            </w:r>
            <w:proofErr w:type="spellStart"/>
            <w:r w:rsidRPr="009A1910">
              <w:rPr>
                <w:rFonts w:eastAsia="Yu Mincho" w:cs="Arial"/>
                <w:color w:val="000000"/>
                <w:sz w:val="16"/>
                <w:szCs w:val="16"/>
              </w:rPr>
              <w:t>signalled</w:t>
            </w:r>
            <w:proofErr w:type="spellEnd"/>
            <w:r w:rsidRPr="009A1910">
              <w:rPr>
                <w:rFonts w:eastAsia="Yu Mincho" w:cs="Arial"/>
                <w:color w:val="000000"/>
                <w:sz w:val="16"/>
                <w:szCs w:val="16"/>
              </w:rPr>
              <w:t xml:space="preserve"> in component 3 only applies to codebook2/codebook3/codebook4</w:t>
            </w:r>
          </w:p>
          <w:p w14:paraId="6ECF4338" w14:textId="77777777" w:rsidR="00E72263" w:rsidRPr="00E52818" w:rsidRDefault="00E72263">
            <w:pPr>
              <w:keepNext/>
              <w:keepLines/>
              <w:rPr>
                <w:rFonts w:eastAsia="Yu Mincho" w:cs="Arial"/>
                <w:color w:val="000000" w:themeColor="text1"/>
                <w:sz w:val="16"/>
                <w:szCs w:val="16"/>
              </w:rPr>
            </w:pPr>
            <w:r w:rsidRPr="009A1910">
              <w:rPr>
                <w:rFonts w:eastAsia="Yu Mincho" w:cs="Arial"/>
                <w:color w:val="000000"/>
                <w:sz w:val="16"/>
                <w:szCs w:val="16"/>
              </w:rPr>
              <w:t>A UE that supports FG 40-7-1 must support at least one of FGs 40-7-1a/b/c/d</w:t>
            </w:r>
          </w:p>
        </w:tc>
      </w:tr>
    </w:tbl>
    <w:p w14:paraId="1FA16AD1" w14:textId="77777777" w:rsidR="00E72263" w:rsidRDefault="00E72263" w:rsidP="00E72263">
      <w:pPr>
        <w:rPr>
          <w:rFonts w:cs="Arial"/>
          <w:szCs w:val="20"/>
          <w:lang w:val="en-GB" w:eastAsia="ja-JP"/>
        </w:rPr>
      </w:pPr>
    </w:p>
    <w:p w14:paraId="0E8B8455" w14:textId="77777777" w:rsidR="00E72263" w:rsidRDefault="00E72263" w:rsidP="00E72263">
      <w:pPr>
        <w:rPr>
          <w:rFonts w:cs="Arial"/>
          <w:szCs w:val="20"/>
          <w:lang w:val="en-GB" w:eastAsia="ja-JP"/>
        </w:rPr>
      </w:pPr>
      <w:r>
        <w:rPr>
          <w:rFonts w:cs="Arial"/>
          <w:szCs w:val="20"/>
          <w:lang w:val="en-GB" w:eastAsia="ja-JP"/>
        </w:rPr>
        <w:t xml:space="preserve">Accordingly, we propose further specification enhancement to </w:t>
      </w:r>
      <w:r w:rsidRPr="009D5C7D">
        <w:rPr>
          <w:rFonts w:cs="Arial"/>
          <w:szCs w:val="20"/>
          <w:lang w:eastAsia="ja-JP"/>
        </w:rPr>
        <w:t>remove any ambiguity in the specification and prevent incorrect Rel-15 power-scaling behavior for 3 Tx codebook</w:t>
      </w:r>
      <w:r>
        <w:rPr>
          <w:rFonts w:cs="Arial"/>
          <w:szCs w:val="20"/>
          <w:lang w:eastAsia="ja-JP"/>
        </w:rPr>
        <w:t xml:space="preserve"> </w:t>
      </w:r>
      <w:r w:rsidRPr="009D5C7D">
        <w:rPr>
          <w:rFonts w:cs="Arial"/>
          <w:szCs w:val="20"/>
          <w:lang w:eastAsia="ja-JP"/>
        </w:rPr>
        <w:t>based PUSCH</w:t>
      </w:r>
      <w:r>
        <w:rPr>
          <w:rFonts w:cs="Arial"/>
          <w:szCs w:val="20"/>
          <w:lang w:val="en-GB" w:eastAsia="ja-JP"/>
        </w:rPr>
        <w:t xml:space="preserve">, with two alternatives. </w:t>
      </w:r>
    </w:p>
    <w:p w14:paraId="19607165" w14:textId="012F9559" w:rsidR="00E72263" w:rsidRDefault="00E72263" w:rsidP="00E72263">
      <w:pPr>
        <w:rPr>
          <w:rFonts w:cs="Arial"/>
          <w:szCs w:val="20"/>
          <w:lang w:val="en-GB" w:eastAsia="ja-JP"/>
        </w:rPr>
      </w:pPr>
      <w:r w:rsidRPr="00665DEE">
        <w:rPr>
          <w:rFonts w:cs="Arial"/>
          <w:i/>
          <w:iCs/>
          <w:szCs w:val="20"/>
          <w:lang w:val="en-GB" w:eastAsia="ja-JP"/>
        </w:rPr>
        <w:t>In the first alternative</w:t>
      </w:r>
      <w:r>
        <w:rPr>
          <w:rFonts w:cs="Arial"/>
          <w:szCs w:val="20"/>
          <w:lang w:val="en-GB" w:eastAsia="ja-JP"/>
        </w:rPr>
        <w:t xml:space="preserve">, the UE </w:t>
      </w:r>
      <w:proofErr w:type="spellStart"/>
      <w:r>
        <w:rPr>
          <w:rFonts w:cs="Arial"/>
          <w:szCs w:val="20"/>
          <w:lang w:val="en-GB" w:eastAsia="ja-JP"/>
        </w:rPr>
        <w:t>behavior</w:t>
      </w:r>
      <w:proofErr w:type="spellEnd"/>
      <w:r>
        <w:rPr>
          <w:rFonts w:cs="Arial"/>
          <w:szCs w:val="20"/>
          <w:lang w:val="en-GB" w:eastAsia="ja-JP"/>
        </w:rPr>
        <w:t xml:space="preserve"> can be clarified in TS 38.214 to indicate that the </w:t>
      </w:r>
      <w:r w:rsidRPr="00F404E2">
        <w:rPr>
          <w:rFonts w:cs="Arial"/>
          <w:szCs w:val="20"/>
          <w:lang w:val="en-GB" w:eastAsia="ja-JP"/>
        </w:rPr>
        <w:t>maximum</w:t>
      </w:r>
      <w:r>
        <w:rPr>
          <w:rFonts w:cs="Arial"/>
          <w:szCs w:val="20"/>
          <w:lang w:val="en-GB" w:eastAsia="ja-JP"/>
        </w:rPr>
        <w:t xml:space="preserve"> number of SRS ports supported by UE used in the </w:t>
      </w:r>
      <w:r w:rsidRPr="002538A6">
        <w:rPr>
          <w:rFonts w:cs="Arial"/>
          <w:szCs w:val="20"/>
          <w:lang w:val="en-GB" w:eastAsia="ja-JP"/>
        </w:rPr>
        <w:t xml:space="preserve">scaling of </w:t>
      </w:r>
      <w:r>
        <w:rPr>
          <w:rFonts w:cs="Arial"/>
          <w:szCs w:val="20"/>
          <w:lang w:val="en-GB" w:eastAsia="ja-JP"/>
        </w:rPr>
        <w:t xml:space="preserve">PUSCH </w:t>
      </w:r>
      <w:r w:rsidRPr="002538A6">
        <w:rPr>
          <w:rFonts w:cs="Arial"/>
          <w:szCs w:val="20"/>
          <w:lang w:val="en-GB" w:eastAsia="ja-JP"/>
        </w:rPr>
        <w:t>transmission power as described in clause 7.1 of TS 38.213</w:t>
      </w:r>
      <w:r>
        <w:rPr>
          <w:rFonts w:cs="Arial"/>
          <w:szCs w:val="20"/>
          <w:lang w:val="en-GB" w:eastAsia="ja-JP"/>
        </w:rPr>
        <w:t xml:space="preserve">, is calculated using 3 when [UE feature 59-3-2] is supported along with the reported maximum number of SRS ports supported by the UE in one SRS resource for Rel-15 and/or Rel-18 operation. For example, when a 4 Tx UE reports </w:t>
      </w:r>
      <w:proofErr w:type="spellStart"/>
      <w:r w:rsidRPr="00372312">
        <w:rPr>
          <w:rFonts w:cs="Arial"/>
          <w:i/>
          <w:iCs/>
          <w:szCs w:val="20"/>
          <w:lang w:val="en-GB" w:eastAsia="ja-JP"/>
        </w:rPr>
        <w:t>maxNumberSRS</w:t>
      </w:r>
      <w:proofErr w:type="spellEnd"/>
      <w:r w:rsidRPr="00372312">
        <w:rPr>
          <w:rFonts w:cs="Arial"/>
          <w:i/>
          <w:iCs/>
          <w:szCs w:val="20"/>
          <w:lang w:val="en-GB" w:eastAsia="ja-JP"/>
        </w:rPr>
        <w:t>-Ports-</w:t>
      </w:r>
      <w:proofErr w:type="spellStart"/>
      <w:r w:rsidRPr="00372312">
        <w:rPr>
          <w:rFonts w:cs="Arial"/>
          <w:i/>
          <w:iCs/>
          <w:szCs w:val="20"/>
          <w:lang w:val="en-GB" w:eastAsia="ja-JP"/>
        </w:rPr>
        <w:t>PerResource</w:t>
      </w:r>
      <w:proofErr w:type="spellEnd"/>
      <w:r w:rsidRPr="00372312">
        <w:rPr>
          <w:rFonts w:cs="Arial"/>
          <w:szCs w:val="20"/>
          <w:lang w:val="en-GB" w:eastAsia="ja-JP"/>
        </w:rPr>
        <w:t>=</w:t>
      </w:r>
      <w:r>
        <w:rPr>
          <w:rFonts w:cs="Arial"/>
          <w:szCs w:val="20"/>
          <w:lang w:val="en-GB" w:eastAsia="ja-JP"/>
        </w:rPr>
        <w:t>4</w:t>
      </w:r>
      <w:r w:rsidRPr="00372312">
        <w:rPr>
          <w:rFonts w:cs="Arial"/>
          <w:szCs w:val="20"/>
          <w:lang w:val="en-GB" w:eastAsia="ja-JP"/>
        </w:rPr>
        <w:t xml:space="preserve"> </w:t>
      </w:r>
      <w:r>
        <w:rPr>
          <w:rFonts w:cs="Arial"/>
          <w:szCs w:val="20"/>
          <w:lang w:val="en-GB" w:eastAsia="ja-JP"/>
        </w:rPr>
        <w:t xml:space="preserve">according to 2-53 </w:t>
      </w:r>
      <w:r w:rsidRPr="00372312">
        <w:rPr>
          <w:rFonts w:cs="Arial"/>
          <w:szCs w:val="20"/>
          <w:lang w:val="en-GB" w:eastAsia="ja-JP"/>
        </w:rPr>
        <w:t>and support for 59-3-2</w:t>
      </w:r>
      <w:r>
        <w:rPr>
          <w:rFonts w:cs="Arial"/>
          <w:szCs w:val="20"/>
          <w:lang w:val="en-GB" w:eastAsia="ja-JP"/>
        </w:rPr>
        <w:t xml:space="preserve"> (</w:t>
      </w:r>
      <w:r w:rsidRPr="00372312">
        <w:rPr>
          <w:rFonts w:cs="Arial"/>
          <w:szCs w:val="20"/>
          <w:lang w:val="en-GB" w:eastAsia="ja-JP"/>
        </w:rPr>
        <w:t>indicat</w:t>
      </w:r>
      <w:r>
        <w:rPr>
          <w:rFonts w:cs="Arial"/>
          <w:szCs w:val="20"/>
          <w:lang w:val="en-GB" w:eastAsia="ja-JP"/>
        </w:rPr>
        <w:t xml:space="preserve">ing support for 3 Tx and a </w:t>
      </w:r>
      <w:r w:rsidRPr="00372312">
        <w:rPr>
          <w:rFonts w:cs="Arial"/>
          <w:szCs w:val="20"/>
          <w:lang w:val="en-GB" w:eastAsia="ja-JP"/>
        </w:rPr>
        <w:t>4</w:t>
      </w:r>
      <w:r>
        <w:rPr>
          <w:rFonts w:cs="Arial"/>
          <w:szCs w:val="20"/>
          <w:lang w:val="en-GB" w:eastAsia="ja-JP"/>
        </w:rPr>
        <w:t>-</w:t>
      </w:r>
      <w:r w:rsidRPr="00372312">
        <w:rPr>
          <w:rFonts w:cs="Arial"/>
          <w:szCs w:val="20"/>
          <w:lang w:val="en-GB" w:eastAsia="ja-JP"/>
        </w:rPr>
        <w:t xml:space="preserve">port </w:t>
      </w:r>
      <w:r>
        <w:rPr>
          <w:rFonts w:cs="Arial"/>
          <w:szCs w:val="20"/>
          <w:lang w:val="en-GB" w:eastAsia="ja-JP"/>
        </w:rPr>
        <w:t xml:space="preserve">SRS </w:t>
      </w:r>
      <w:r w:rsidRPr="00372312">
        <w:rPr>
          <w:rFonts w:cs="Arial"/>
          <w:szCs w:val="20"/>
          <w:lang w:val="en-GB" w:eastAsia="ja-JP"/>
        </w:rPr>
        <w:t>resource with port 1003 disabled</w:t>
      </w:r>
      <w:r>
        <w:rPr>
          <w:rFonts w:cs="Arial"/>
          <w:szCs w:val="20"/>
          <w:lang w:val="en-GB" w:eastAsia="ja-JP"/>
        </w:rPr>
        <w:t>)</w:t>
      </w:r>
      <w:r w:rsidRPr="00372312">
        <w:rPr>
          <w:rFonts w:cs="Arial"/>
          <w:szCs w:val="20"/>
          <w:lang w:val="en-GB" w:eastAsia="ja-JP"/>
        </w:rPr>
        <w:t xml:space="preserve">, </w:t>
      </w:r>
      <w:r>
        <w:rPr>
          <w:rFonts w:cs="Arial"/>
          <w:szCs w:val="20"/>
          <w:lang w:val="en-GB" w:eastAsia="ja-JP"/>
        </w:rPr>
        <w:t xml:space="preserve">the </w:t>
      </w:r>
      <w:r w:rsidRPr="00363A7C">
        <w:rPr>
          <w:rFonts w:cs="Arial"/>
          <w:szCs w:val="20"/>
          <w:lang w:val="en-GB" w:eastAsia="ja-JP"/>
        </w:rPr>
        <w:t xml:space="preserve">number of ports supported by UE in a SRS resource for SRS transmission is </w:t>
      </w:r>
      <w:r>
        <w:rPr>
          <w:rFonts w:cs="Arial"/>
          <w:szCs w:val="20"/>
          <w:lang w:val="en-GB" w:eastAsia="ja-JP"/>
        </w:rPr>
        <w:t>4 (to support Rel-19 3 Tx as well as Rel-15 4 Tx codebook based PUSCH)</w:t>
      </w:r>
      <w:r w:rsidRPr="00363A7C">
        <w:rPr>
          <w:rFonts w:cs="Arial"/>
          <w:szCs w:val="20"/>
          <w:lang w:val="en-GB" w:eastAsia="ja-JP"/>
        </w:rPr>
        <w:t>, or</w:t>
      </w:r>
      <w:r>
        <w:rPr>
          <w:rFonts w:cs="Arial"/>
          <w:szCs w:val="20"/>
          <w:lang w:val="en-GB" w:eastAsia="ja-JP"/>
        </w:rPr>
        <w:t xml:space="preserve"> else</w:t>
      </w:r>
      <w:r w:rsidRPr="00363A7C">
        <w:rPr>
          <w:rFonts w:cs="Arial"/>
          <w:szCs w:val="20"/>
          <w:lang w:val="en-GB" w:eastAsia="ja-JP"/>
        </w:rPr>
        <w:t xml:space="preserve"> </w:t>
      </w:r>
      <w:r>
        <w:rPr>
          <w:rFonts w:cs="Arial"/>
          <w:szCs w:val="20"/>
          <w:lang w:val="en-GB" w:eastAsia="ja-JP"/>
        </w:rPr>
        <w:t>3 with support for</w:t>
      </w:r>
      <w:r w:rsidR="0062394E">
        <w:rPr>
          <w:rFonts w:cs="Arial"/>
          <w:szCs w:val="20"/>
          <w:lang w:val="en-GB" w:eastAsia="ja-JP"/>
        </w:rPr>
        <w:t xml:space="preserve"> </w:t>
      </w:r>
      <w:r>
        <w:rPr>
          <w:rFonts w:cs="Arial"/>
          <w:szCs w:val="20"/>
          <w:lang w:val="en-GB" w:eastAsia="ja-JP"/>
        </w:rPr>
        <w:t xml:space="preserve">59-3-2 (but without </w:t>
      </w:r>
      <w:proofErr w:type="spellStart"/>
      <w:r w:rsidRPr="00372312">
        <w:rPr>
          <w:rFonts w:cs="Arial"/>
          <w:i/>
          <w:iCs/>
          <w:szCs w:val="20"/>
          <w:lang w:val="en-GB" w:eastAsia="ja-JP"/>
        </w:rPr>
        <w:t>maxNumberSRS</w:t>
      </w:r>
      <w:proofErr w:type="spellEnd"/>
      <w:r w:rsidRPr="00372312">
        <w:rPr>
          <w:rFonts w:cs="Arial"/>
          <w:i/>
          <w:iCs/>
          <w:szCs w:val="20"/>
          <w:lang w:val="en-GB" w:eastAsia="ja-JP"/>
        </w:rPr>
        <w:t>-Ports-</w:t>
      </w:r>
      <w:proofErr w:type="spellStart"/>
      <w:r w:rsidRPr="00372312">
        <w:rPr>
          <w:rFonts w:cs="Arial"/>
          <w:i/>
          <w:iCs/>
          <w:szCs w:val="20"/>
          <w:lang w:val="en-GB" w:eastAsia="ja-JP"/>
        </w:rPr>
        <w:t>PerResource</w:t>
      </w:r>
      <w:proofErr w:type="spellEnd"/>
      <w:r w:rsidRPr="00372312">
        <w:rPr>
          <w:rFonts w:cs="Arial"/>
          <w:szCs w:val="20"/>
          <w:lang w:val="en-GB" w:eastAsia="ja-JP"/>
        </w:rPr>
        <w:t>=</w:t>
      </w:r>
      <w:r>
        <w:rPr>
          <w:rFonts w:cs="Arial"/>
          <w:szCs w:val="20"/>
          <w:lang w:val="en-GB" w:eastAsia="ja-JP"/>
        </w:rPr>
        <w:t xml:space="preserve">4 and so no support for Rel-15 4 Tx codebook based PUSCH). Note that there are two possible values for the maximum number of SRS ports in one SRS resource, corresponding to </w:t>
      </w:r>
      <w:r w:rsidRPr="00DA06FC">
        <w:rPr>
          <w:rFonts w:cs="Arial"/>
          <w:szCs w:val="20"/>
          <w:lang w:val="en-GB" w:eastAsia="ja-JP"/>
        </w:rPr>
        <w:t>UE features 2</w:t>
      </w:r>
      <w:r>
        <w:rPr>
          <w:rFonts w:cs="Arial"/>
          <w:szCs w:val="20"/>
          <w:lang w:val="en-GB" w:eastAsia="ja-JP"/>
        </w:rPr>
        <w:t>-</w:t>
      </w:r>
      <w:r w:rsidRPr="00DA06FC">
        <w:rPr>
          <w:rFonts w:cs="Arial"/>
          <w:szCs w:val="20"/>
          <w:lang w:val="en-GB" w:eastAsia="ja-JP"/>
        </w:rPr>
        <w:t>53 component 7 and 40-7-1 component 2</w:t>
      </w:r>
      <w:r>
        <w:rPr>
          <w:rFonts w:cs="Arial"/>
          <w:szCs w:val="20"/>
          <w:lang w:val="en-GB" w:eastAsia="ja-JP"/>
        </w:rPr>
        <w:t xml:space="preserve"> so we have ‘maximum number(s) of SRS ports’ in the proposed text</w:t>
      </w:r>
      <w:r w:rsidR="00303927">
        <w:rPr>
          <w:rFonts w:cs="Arial"/>
          <w:szCs w:val="20"/>
          <w:lang w:val="en-GB" w:eastAsia="ja-JP"/>
        </w:rPr>
        <w:t xml:space="preserve"> of TS 38.214</w:t>
      </w:r>
      <w:r w:rsidR="003B6E7C">
        <w:rPr>
          <w:rFonts w:cs="Arial"/>
          <w:szCs w:val="20"/>
          <w:lang w:val="en-GB" w:eastAsia="ja-JP"/>
        </w:rPr>
        <w:t>:</w:t>
      </w:r>
    </w:p>
    <w:tbl>
      <w:tblPr>
        <w:tblStyle w:val="TableGrid"/>
        <w:tblW w:w="0" w:type="auto"/>
        <w:tblLook w:val="04A0" w:firstRow="1" w:lastRow="0" w:firstColumn="1" w:lastColumn="0" w:noHBand="0" w:noVBand="1"/>
      </w:tblPr>
      <w:tblGrid>
        <w:gridCol w:w="9593"/>
      </w:tblGrid>
      <w:tr w:rsidR="00E72263" w14:paraId="075B804D" w14:textId="77777777">
        <w:tc>
          <w:tcPr>
            <w:tcW w:w="9593" w:type="dxa"/>
          </w:tcPr>
          <w:p w14:paraId="23EAF23B" w14:textId="77777777" w:rsidR="00E72263" w:rsidRDefault="00E72263">
            <w:pPr>
              <w:rPr>
                <w:rFonts w:cs="Arial"/>
                <w:szCs w:val="20"/>
                <w:lang w:val="en-GB" w:eastAsia="ja-JP"/>
              </w:rPr>
            </w:pPr>
            <w:r w:rsidRPr="00580057">
              <w:rPr>
                <w:rFonts w:ascii="Times New Roman" w:eastAsia="Times New Roman" w:hAnsi="Times New Roman" w:cs="Times New Roman"/>
                <w:sz w:val="20"/>
                <w:szCs w:val="20"/>
                <w:lang w:val="en-GB"/>
              </w:rPr>
              <w:t>The UE does not transmit SRS on antenna port 1003 if [</w:t>
            </w:r>
            <w:proofErr w:type="spellStart"/>
            <w:r w:rsidRPr="00580057">
              <w:rPr>
                <w:rFonts w:ascii="Times New Roman" w:eastAsia="Times New Roman" w:hAnsi="Times New Roman" w:cs="Times New Roman"/>
                <w:sz w:val="20"/>
                <w:szCs w:val="20"/>
                <w:lang w:val="en-GB"/>
              </w:rPr>
              <w:t>RRC_parameter</w:t>
            </w:r>
            <w:proofErr w:type="spellEnd"/>
            <w:r w:rsidRPr="00580057">
              <w:rPr>
                <w:rFonts w:ascii="Times New Roman" w:eastAsia="Times New Roman" w:hAnsi="Times New Roman" w:cs="Times New Roman"/>
                <w:sz w:val="20"/>
                <w:szCs w:val="20"/>
                <w:lang w:val="en-GB"/>
              </w:rPr>
              <w:t xml:space="preserve">] is configured, where [RRC parameter] is only applicable to 4-port SRS resource(s) in an SRS resource set with </w:t>
            </w:r>
            <w:r w:rsidRPr="00580057">
              <w:rPr>
                <w:rFonts w:ascii="Times New Roman" w:eastAsia="Times New Roman" w:hAnsi="Times New Roman" w:cs="Times New Roman"/>
                <w:i/>
                <w:iCs/>
                <w:sz w:val="20"/>
                <w:szCs w:val="20"/>
                <w:lang w:val="en-GB"/>
              </w:rPr>
              <w:t>usage</w:t>
            </w:r>
            <w:r w:rsidRPr="00580057">
              <w:rPr>
                <w:rFonts w:ascii="Times New Roman" w:eastAsia="Times New Roman" w:hAnsi="Times New Roman" w:cs="Times New Roman"/>
                <w:sz w:val="20"/>
                <w:szCs w:val="20"/>
                <w:lang w:val="en-GB"/>
              </w:rPr>
              <w:t xml:space="preserve"> set to ‘</w:t>
            </w:r>
            <w:r w:rsidRPr="00580057">
              <w:rPr>
                <w:rFonts w:ascii="Times New Roman" w:eastAsia="Times New Roman" w:hAnsi="Times New Roman" w:cs="Times New Roman"/>
                <w:i/>
                <w:iCs/>
                <w:sz w:val="20"/>
                <w:szCs w:val="20"/>
                <w:lang w:val="en-GB"/>
              </w:rPr>
              <w:t>codebook</w:t>
            </w:r>
            <w:r w:rsidRPr="00580057">
              <w:rPr>
                <w:rFonts w:ascii="Times New Roman" w:eastAsia="Times New Roman" w:hAnsi="Times New Roman" w:cs="Times New Roman"/>
                <w:sz w:val="20"/>
                <w:szCs w:val="20"/>
                <w:lang w:val="en-GB"/>
              </w:rPr>
              <w:t>’ or ‘</w:t>
            </w:r>
            <w:proofErr w:type="spellStart"/>
            <w:r w:rsidRPr="00580057">
              <w:rPr>
                <w:rFonts w:ascii="Times New Roman" w:eastAsia="Times New Roman" w:hAnsi="Times New Roman" w:cs="Times New Roman"/>
                <w:i/>
                <w:iCs/>
                <w:sz w:val="20"/>
                <w:szCs w:val="20"/>
                <w:lang w:val="en-GB"/>
              </w:rPr>
              <w:t>antennaSwitching</w:t>
            </w:r>
            <w:proofErr w:type="spellEnd"/>
            <w:r w:rsidRPr="00580057">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C9292F">
              <w:rPr>
                <w:rFonts w:ascii="Times New Roman" w:eastAsia="Times New Roman" w:hAnsi="Times New Roman" w:cs="Times New Roman"/>
                <w:sz w:val="20"/>
                <w:szCs w:val="20"/>
                <w:highlight w:val="cyan"/>
                <w:lang w:val="en-GB"/>
              </w:rPr>
              <w:t xml:space="preserve">The </w:t>
            </w:r>
            <w:r>
              <w:rPr>
                <w:rFonts w:ascii="Times New Roman" w:eastAsia="Times New Roman" w:hAnsi="Times New Roman" w:cs="Times New Roman"/>
                <w:sz w:val="20"/>
                <w:szCs w:val="20"/>
                <w:highlight w:val="cyan"/>
                <w:lang w:val="en-GB"/>
              </w:rPr>
              <w:t xml:space="preserve">maximum </w:t>
            </w:r>
            <w:r w:rsidRPr="00C9292F">
              <w:rPr>
                <w:rFonts w:ascii="Times New Roman" w:eastAsia="Times New Roman" w:hAnsi="Times New Roman" w:cs="Times New Roman"/>
                <w:sz w:val="20"/>
                <w:szCs w:val="20"/>
                <w:highlight w:val="cyan"/>
                <w:lang w:val="en-GB"/>
              </w:rPr>
              <w:t xml:space="preserve">number of ports supported by </w:t>
            </w:r>
            <w:r>
              <w:rPr>
                <w:rFonts w:ascii="Times New Roman" w:eastAsia="Times New Roman" w:hAnsi="Times New Roman" w:cs="Times New Roman"/>
                <w:sz w:val="20"/>
                <w:szCs w:val="20"/>
                <w:highlight w:val="cyan"/>
                <w:lang w:val="en-GB"/>
              </w:rPr>
              <w:t xml:space="preserve">the </w:t>
            </w:r>
            <w:r w:rsidRPr="00C9292F">
              <w:rPr>
                <w:rFonts w:ascii="Times New Roman" w:eastAsia="Times New Roman" w:hAnsi="Times New Roman" w:cs="Times New Roman"/>
                <w:sz w:val="20"/>
                <w:szCs w:val="20"/>
                <w:highlight w:val="cyan"/>
                <w:lang w:val="en-GB"/>
              </w:rPr>
              <w:t xml:space="preserve">UE in </w:t>
            </w:r>
            <w:r>
              <w:rPr>
                <w:rFonts w:ascii="Times New Roman" w:eastAsia="Times New Roman" w:hAnsi="Times New Roman" w:cs="Times New Roman"/>
                <w:sz w:val="20"/>
                <w:szCs w:val="20"/>
                <w:highlight w:val="cyan"/>
                <w:lang w:val="en-GB"/>
              </w:rPr>
              <w:t>an</w:t>
            </w:r>
            <w:r w:rsidRPr="00C9292F">
              <w:rPr>
                <w:rFonts w:ascii="Times New Roman" w:eastAsia="Times New Roman" w:hAnsi="Times New Roman" w:cs="Times New Roman"/>
                <w:sz w:val="20"/>
                <w:szCs w:val="20"/>
                <w:highlight w:val="cyan"/>
                <w:lang w:val="en-GB"/>
              </w:rPr>
              <w:t xml:space="preserve"> SRS resource</w:t>
            </w:r>
            <w:r>
              <w:rPr>
                <w:rFonts w:ascii="Times New Roman" w:eastAsia="Times New Roman" w:hAnsi="Times New Roman" w:cs="Times New Roman"/>
                <w:sz w:val="20"/>
                <w:szCs w:val="20"/>
                <w:highlight w:val="cyan"/>
                <w:lang w:val="en-GB"/>
              </w:rPr>
              <w:t>,</w:t>
            </w:r>
            <w:r w:rsidRPr="00C9292F">
              <w:rPr>
                <w:rFonts w:ascii="Times New Roman" w:eastAsia="Times New Roman" w:hAnsi="Times New Roman" w:cs="Times New Roman"/>
                <w:sz w:val="20"/>
                <w:szCs w:val="20"/>
                <w:highlight w:val="cyan"/>
                <w:lang w:val="en-GB"/>
              </w:rPr>
              <w:t xml:space="preserve"> for </w:t>
            </w:r>
            <w:r>
              <w:rPr>
                <w:rFonts w:ascii="Times New Roman" w:eastAsia="Times New Roman" w:hAnsi="Times New Roman" w:cs="Times New Roman"/>
                <w:sz w:val="20"/>
                <w:szCs w:val="20"/>
                <w:highlight w:val="cyan"/>
                <w:lang w:val="en-GB"/>
              </w:rPr>
              <w:t xml:space="preserve">scaling of PUSCH transmission power as described in clause 7.1 of [6, TS 38.213], </w:t>
            </w:r>
            <w:r w:rsidRPr="00C9292F">
              <w:rPr>
                <w:rFonts w:ascii="Times New Roman" w:eastAsia="Times New Roman" w:hAnsi="Times New Roman" w:cs="Times New Roman"/>
                <w:sz w:val="20"/>
                <w:szCs w:val="20"/>
                <w:highlight w:val="cyan"/>
                <w:lang w:val="en-GB"/>
              </w:rPr>
              <w:t xml:space="preserve">is </w:t>
            </w:r>
            <w:r>
              <w:rPr>
                <w:rFonts w:ascii="Times New Roman" w:eastAsia="Times New Roman" w:hAnsi="Times New Roman" w:cs="Times New Roman"/>
                <w:sz w:val="20"/>
                <w:szCs w:val="20"/>
                <w:highlight w:val="cyan"/>
                <w:lang w:val="en-GB"/>
              </w:rPr>
              <w:t xml:space="preserve">calculated using </w:t>
            </w:r>
            <w:r w:rsidRPr="00C9292F">
              <w:rPr>
                <w:rFonts w:ascii="Times New Roman" w:eastAsia="Times New Roman" w:hAnsi="Times New Roman" w:cs="Times New Roman"/>
                <w:sz w:val="20"/>
                <w:szCs w:val="20"/>
                <w:highlight w:val="cyan"/>
                <w:lang w:val="en-GB"/>
              </w:rPr>
              <w:t>3</w:t>
            </w:r>
            <w:r>
              <w:rPr>
                <w:rFonts w:ascii="Times New Roman" w:eastAsia="Times New Roman" w:hAnsi="Times New Roman" w:cs="Times New Roman"/>
                <w:sz w:val="20"/>
                <w:szCs w:val="20"/>
                <w:highlight w:val="cyan"/>
                <w:lang w:val="en-GB"/>
              </w:rPr>
              <w:t xml:space="preserve">, </w:t>
            </w:r>
            <w:r w:rsidRPr="00C9292F">
              <w:rPr>
                <w:rFonts w:ascii="Times New Roman" w:eastAsia="Times New Roman" w:hAnsi="Times New Roman" w:cs="Times New Roman"/>
                <w:sz w:val="20"/>
                <w:szCs w:val="20"/>
                <w:highlight w:val="cyan"/>
                <w:lang w:val="en-GB"/>
              </w:rPr>
              <w:t>if [</w:t>
            </w:r>
            <w:r>
              <w:rPr>
                <w:rFonts w:ascii="Times New Roman" w:eastAsia="Times New Roman" w:hAnsi="Times New Roman" w:cs="Times New Roman"/>
                <w:sz w:val="20"/>
                <w:szCs w:val="20"/>
                <w:highlight w:val="cyan"/>
                <w:lang w:val="en-GB"/>
              </w:rPr>
              <w:t>UE feature 59-3-2</w:t>
            </w:r>
            <w:r w:rsidRPr="00C9292F">
              <w:rPr>
                <w:rFonts w:ascii="Times New Roman" w:eastAsia="Times New Roman" w:hAnsi="Times New Roman" w:cs="Times New Roman"/>
                <w:sz w:val="20"/>
                <w:szCs w:val="20"/>
                <w:highlight w:val="cyan"/>
                <w:lang w:val="en-GB"/>
              </w:rPr>
              <w:t xml:space="preserve">] is </w:t>
            </w:r>
            <w:r>
              <w:rPr>
                <w:rFonts w:ascii="Times New Roman" w:eastAsia="Times New Roman" w:hAnsi="Times New Roman" w:cs="Times New Roman"/>
                <w:sz w:val="20"/>
                <w:szCs w:val="20"/>
                <w:highlight w:val="cyan"/>
                <w:lang w:val="en-GB"/>
              </w:rPr>
              <w:t>supported,</w:t>
            </w:r>
            <w:r w:rsidRPr="00C9292F">
              <w:rPr>
                <w:rFonts w:ascii="Times New Roman" w:eastAsia="Times New Roman" w:hAnsi="Times New Roman" w:cs="Times New Roman"/>
                <w:sz w:val="20"/>
                <w:szCs w:val="20"/>
                <w:highlight w:val="cyan"/>
                <w:lang w:val="en-GB"/>
              </w:rPr>
              <w:t xml:space="preserve"> </w:t>
            </w:r>
            <w:r>
              <w:rPr>
                <w:rFonts w:ascii="Times New Roman" w:eastAsia="Times New Roman" w:hAnsi="Times New Roman" w:cs="Times New Roman"/>
                <w:sz w:val="20"/>
                <w:szCs w:val="20"/>
                <w:highlight w:val="cyan"/>
                <w:lang w:val="en-GB"/>
              </w:rPr>
              <w:t xml:space="preserve">and </w:t>
            </w:r>
            <w:r w:rsidRPr="00C9292F">
              <w:rPr>
                <w:rFonts w:ascii="Times New Roman" w:eastAsia="Times New Roman" w:hAnsi="Times New Roman" w:cs="Times New Roman"/>
                <w:sz w:val="20"/>
                <w:szCs w:val="20"/>
                <w:highlight w:val="cyan"/>
                <w:lang w:val="en-GB"/>
              </w:rPr>
              <w:t>the maximum number</w:t>
            </w:r>
            <w:r>
              <w:rPr>
                <w:rFonts w:ascii="Times New Roman" w:eastAsia="Times New Roman" w:hAnsi="Times New Roman" w:cs="Times New Roman"/>
                <w:sz w:val="20"/>
                <w:szCs w:val="20"/>
                <w:highlight w:val="cyan"/>
                <w:lang w:val="en-GB"/>
              </w:rPr>
              <w:t>(s)</w:t>
            </w:r>
            <w:r w:rsidRPr="00C9292F">
              <w:rPr>
                <w:rFonts w:ascii="Times New Roman" w:eastAsia="Times New Roman" w:hAnsi="Times New Roman" w:cs="Times New Roman"/>
                <w:sz w:val="20"/>
                <w:szCs w:val="20"/>
                <w:highlight w:val="cyan"/>
                <w:lang w:val="en-GB"/>
              </w:rPr>
              <w:t xml:space="preserve"> of SRS ports supported by the UE in one SRS resource.</w:t>
            </w:r>
          </w:p>
        </w:tc>
      </w:tr>
    </w:tbl>
    <w:p w14:paraId="5C55CCA8" w14:textId="77777777" w:rsidR="00E72263" w:rsidRDefault="00E72263" w:rsidP="00E72263">
      <w:pPr>
        <w:rPr>
          <w:rFonts w:cs="Arial"/>
          <w:szCs w:val="20"/>
          <w:lang w:val="en-GB" w:eastAsia="ja-JP"/>
        </w:rPr>
      </w:pPr>
    </w:p>
    <w:p w14:paraId="62993C32" w14:textId="770B2AC5" w:rsidR="00E72263" w:rsidRDefault="00E72263" w:rsidP="00E72263">
      <w:pPr>
        <w:rPr>
          <w:rFonts w:cs="Arial"/>
          <w:szCs w:val="20"/>
          <w:lang w:val="en-GB" w:eastAsia="ja-JP"/>
        </w:rPr>
      </w:pPr>
      <w:r w:rsidRPr="00665DEE">
        <w:rPr>
          <w:rFonts w:cs="Arial"/>
          <w:i/>
          <w:iCs/>
          <w:szCs w:val="20"/>
          <w:lang w:val="en-GB" w:eastAsia="ja-JP"/>
        </w:rPr>
        <w:t>In the second alternative</w:t>
      </w:r>
      <w:r>
        <w:rPr>
          <w:rFonts w:cs="Arial"/>
          <w:szCs w:val="20"/>
          <w:lang w:val="en-GB" w:eastAsia="ja-JP"/>
        </w:rPr>
        <w:t xml:space="preserve">, aligns with the agreement made in RAN1#117 to allow reporting </w:t>
      </w:r>
      <w:r w:rsidRPr="00940FA5">
        <w:rPr>
          <w:rFonts w:cs="Arial"/>
          <w:szCs w:val="20"/>
          <w:lang w:val="en-GB" w:eastAsia="ja-JP"/>
        </w:rPr>
        <w:t>a maximum of 3 SRS ports for 3 Tx PUSCH operations</w:t>
      </w:r>
      <w:r>
        <w:rPr>
          <w:rFonts w:cs="Arial"/>
          <w:szCs w:val="20"/>
          <w:lang w:val="en-GB" w:eastAsia="ja-JP"/>
        </w:rPr>
        <w:t>, as shown below,</w:t>
      </w:r>
    </w:p>
    <w:tbl>
      <w:tblPr>
        <w:tblStyle w:val="TableGrid"/>
        <w:tblW w:w="9721" w:type="dxa"/>
        <w:tblLook w:val="04A0" w:firstRow="1" w:lastRow="0" w:firstColumn="1" w:lastColumn="0" w:noHBand="0" w:noVBand="1"/>
      </w:tblPr>
      <w:tblGrid>
        <w:gridCol w:w="9721"/>
      </w:tblGrid>
      <w:tr w:rsidR="00E72263" w14:paraId="61BB9499" w14:textId="77777777">
        <w:trPr>
          <w:trHeight w:val="1344"/>
        </w:trPr>
        <w:tc>
          <w:tcPr>
            <w:tcW w:w="9721" w:type="dxa"/>
          </w:tcPr>
          <w:p w14:paraId="2BA72AF9" w14:textId="77777777" w:rsidR="00E72263" w:rsidRPr="006B29E5" w:rsidRDefault="00E72263">
            <w:pPr>
              <w:spacing w:after="0"/>
              <w:jc w:val="both"/>
              <w:rPr>
                <w:rFonts w:ascii="Times New Roman" w:hAnsi="Times New Roman" w:cs="Times New Roman"/>
                <w:b/>
                <w:sz w:val="20"/>
                <w:szCs w:val="20"/>
                <w:highlight w:val="green"/>
                <w:lang w:eastAsia="zh-CN"/>
              </w:rPr>
            </w:pPr>
            <w:r w:rsidRPr="006B29E5">
              <w:rPr>
                <w:rFonts w:ascii="Times New Roman" w:hAnsi="Times New Roman" w:cs="Times New Roman"/>
                <w:b/>
                <w:sz w:val="20"/>
                <w:szCs w:val="20"/>
                <w:highlight w:val="green"/>
                <w:lang w:eastAsia="zh-CN"/>
              </w:rPr>
              <w:t>Agreement (RAN1#117)</w:t>
            </w:r>
          </w:p>
          <w:p w14:paraId="47286002" w14:textId="77777777" w:rsidR="00E72263" w:rsidRPr="006B29E5" w:rsidRDefault="00E72263">
            <w:pPr>
              <w:spacing w:after="0" w:line="240" w:lineRule="auto"/>
              <w:contextualSpacing/>
              <w:jc w:val="both"/>
              <w:rPr>
                <w:rFonts w:ascii="Times New Roman" w:hAnsi="Times New Roman" w:cs="Times New Roman"/>
                <w:sz w:val="20"/>
                <w:szCs w:val="20"/>
              </w:rPr>
            </w:pPr>
            <w:r w:rsidRPr="006B29E5">
              <w:rPr>
                <w:rFonts w:ascii="Times New Roman" w:hAnsi="Times New Roman" w:cs="Times New Roman"/>
                <w:sz w:val="20"/>
                <w:szCs w:val="20"/>
              </w:rPr>
              <w:t xml:space="preserve">For codebook-based UL transmission by a 3TX UE, </w:t>
            </w:r>
            <w:r w:rsidRPr="006B29E5">
              <w:rPr>
                <w:rFonts w:ascii="Times New Roman" w:eastAsia="Times New Roman" w:hAnsi="Times New Roman" w:cs="Times New Roman"/>
                <w:sz w:val="20"/>
                <w:szCs w:val="20"/>
              </w:rPr>
              <w:t>subject to its capability,</w:t>
            </w:r>
          </w:p>
          <w:p w14:paraId="72F8067D" w14:textId="77777777" w:rsidR="00E72263" w:rsidRPr="006B29E5" w:rsidRDefault="00E72263">
            <w:pPr>
              <w:numPr>
                <w:ilvl w:val="0"/>
                <w:numId w:val="25"/>
              </w:numPr>
              <w:spacing w:after="0" w:line="240" w:lineRule="auto"/>
              <w:contextualSpacing/>
              <w:jc w:val="both"/>
              <w:rPr>
                <w:rFonts w:ascii="Times New Roman" w:eastAsia="Calibri" w:hAnsi="Times New Roman" w:cs="Times New Roman"/>
                <w:sz w:val="20"/>
                <w:szCs w:val="20"/>
                <w:lang w:val="x-none"/>
              </w:rPr>
            </w:pPr>
            <w:r w:rsidRPr="006B29E5">
              <w:rPr>
                <w:rFonts w:ascii="Times New Roman" w:eastAsia="Calibri" w:hAnsi="Times New Roman" w:cs="Times New Roman"/>
                <w:sz w:val="20"/>
                <w:szCs w:val="20"/>
                <w:lang w:val="x-none"/>
              </w:rPr>
              <w:t>A 3TX UE may report a maximum number of 3 layers</w:t>
            </w:r>
          </w:p>
          <w:p w14:paraId="301DDA7A" w14:textId="77777777" w:rsidR="00E72263" w:rsidRPr="006B29E5" w:rsidRDefault="00E72263">
            <w:pPr>
              <w:numPr>
                <w:ilvl w:val="0"/>
                <w:numId w:val="25"/>
              </w:numPr>
              <w:spacing w:after="0" w:line="240" w:lineRule="auto"/>
              <w:contextualSpacing/>
              <w:jc w:val="both"/>
              <w:rPr>
                <w:rFonts w:ascii="Times New Roman" w:eastAsia="Calibri" w:hAnsi="Times New Roman" w:cs="Times New Roman"/>
                <w:sz w:val="20"/>
                <w:szCs w:val="20"/>
                <w:lang w:val="x-none"/>
              </w:rPr>
            </w:pPr>
            <w:r w:rsidRPr="006B29E5">
              <w:rPr>
                <w:rFonts w:ascii="Times New Roman" w:eastAsia="Calibri" w:hAnsi="Times New Roman" w:cs="Times New Roman"/>
                <w:sz w:val="20"/>
                <w:szCs w:val="20"/>
                <w:lang w:val="x-none"/>
              </w:rPr>
              <w:t>A 3TX UE may report a maximum number of SRS ports of up to 3</w:t>
            </w:r>
          </w:p>
          <w:p w14:paraId="045357E9" w14:textId="77777777" w:rsidR="00E72263" w:rsidRPr="006B29E5" w:rsidRDefault="00E72263">
            <w:pPr>
              <w:spacing w:after="0" w:line="240" w:lineRule="auto"/>
              <w:contextualSpacing/>
              <w:jc w:val="both"/>
              <w:rPr>
                <w:rFonts w:ascii="Times New Roman" w:eastAsia="Calibri" w:hAnsi="Times New Roman" w:cs="Times New Roman"/>
                <w:sz w:val="20"/>
                <w:szCs w:val="20"/>
                <w:lang w:val="x-none"/>
              </w:rPr>
            </w:pPr>
            <w:r w:rsidRPr="006B29E5">
              <w:rPr>
                <w:rFonts w:ascii="Times New Roman" w:eastAsia="Calibri" w:hAnsi="Times New Roman" w:cs="Times New Roman"/>
                <w:sz w:val="20"/>
                <w:szCs w:val="20"/>
                <w:lang w:val="x-none"/>
              </w:rPr>
              <w:t>Note: SRS resource definition is not changed nor the number of SRS ports in the SRS resource.</w:t>
            </w:r>
          </w:p>
          <w:p w14:paraId="0C60341B" w14:textId="77777777" w:rsidR="00E72263" w:rsidRPr="000266CF" w:rsidRDefault="00E72263">
            <w:pPr>
              <w:spacing w:after="0" w:line="240" w:lineRule="auto"/>
              <w:contextualSpacing/>
              <w:jc w:val="both"/>
              <w:rPr>
                <w:rFonts w:ascii="Times New Roman" w:eastAsia="Calibri" w:hAnsi="Times New Roman" w:cs="Times New Roman"/>
                <w:sz w:val="20"/>
                <w:szCs w:val="20"/>
                <w:lang w:val="x-none"/>
              </w:rPr>
            </w:pPr>
          </w:p>
        </w:tc>
      </w:tr>
    </w:tbl>
    <w:p w14:paraId="74409289" w14:textId="77777777" w:rsidR="00E72263" w:rsidRDefault="00E72263" w:rsidP="00E72263">
      <w:pPr>
        <w:rPr>
          <w:rFonts w:cs="Arial"/>
          <w:szCs w:val="20"/>
          <w:lang w:eastAsia="ja-JP"/>
        </w:rPr>
      </w:pPr>
    </w:p>
    <w:p w14:paraId="6C42939E" w14:textId="1FB32A4C" w:rsidR="00E72263" w:rsidRDefault="00E72263" w:rsidP="00E72263">
      <w:pPr>
        <w:rPr>
          <w:rFonts w:cs="Arial"/>
          <w:szCs w:val="20"/>
          <w:lang w:val="en-GB" w:eastAsia="ja-JP"/>
        </w:rPr>
      </w:pPr>
      <w:r>
        <w:rPr>
          <w:rFonts w:cs="Arial"/>
          <w:szCs w:val="20"/>
          <w:lang w:eastAsia="ja-JP"/>
        </w:rPr>
        <w:t xml:space="preserve">This approach </w:t>
      </w:r>
      <w:r w:rsidRPr="009D5C7D">
        <w:rPr>
          <w:rFonts w:cs="Arial"/>
          <w:szCs w:val="20"/>
          <w:lang w:eastAsia="ja-JP"/>
        </w:rPr>
        <w:t>add</w:t>
      </w:r>
      <w:r>
        <w:rPr>
          <w:rFonts w:cs="Arial"/>
          <w:szCs w:val="20"/>
          <w:lang w:eastAsia="ja-JP"/>
        </w:rPr>
        <w:t>s</w:t>
      </w:r>
      <w:r w:rsidRPr="009D5C7D">
        <w:rPr>
          <w:rFonts w:cs="Arial"/>
          <w:szCs w:val="20"/>
          <w:lang w:eastAsia="ja-JP"/>
        </w:rPr>
        <w:t xml:space="preserve"> a note in FG 59-3-2 to indicate </w:t>
      </w:r>
      <w:r>
        <w:rPr>
          <w:rFonts w:cs="Arial"/>
          <w:szCs w:val="20"/>
          <w:lang w:eastAsia="ja-JP"/>
        </w:rPr>
        <w:t>that the</w:t>
      </w:r>
      <w:r w:rsidRPr="009D5C7D">
        <w:rPr>
          <w:rFonts w:cs="Arial"/>
          <w:szCs w:val="20"/>
          <w:lang w:eastAsia="ja-JP"/>
        </w:rPr>
        <w:t xml:space="preserve"> number of ports</w:t>
      </w:r>
      <w:r>
        <w:rPr>
          <w:rFonts w:cs="Arial"/>
          <w:szCs w:val="20"/>
          <w:lang w:eastAsia="ja-JP"/>
        </w:rPr>
        <w:t xml:space="preserve"> supported by UE </w:t>
      </w:r>
      <w:r w:rsidRPr="001B6D4C">
        <w:rPr>
          <w:rFonts w:cs="Arial"/>
          <w:szCs w:val="20"/>
          <w:u w:val="single"/>
          <w:lang w:eastAsia="ja-JP"/>
        </w:rPr>
        <w:t>for transmission</w:t>
      </w:r>
      <w:r>
        <w:rPr>
          <w:rFonts w:cs="Arial"/>
          <w:szCs w:val="20"/>
          <w:lang w:eastAsia="ja-JP"/>
        </w:rPr>
        <w:t xml:space="preserve"> in an SRS resource is 3.</w:t>
      </w:r>
      <w:r>
        <w:rPr>
          <w:rFonts w:cs="Arial"/>
          <w:szCs w:val="20"/>
          <w:lang w:val="en-GB" w:eastAsia="ja-JP"/>
        </w:rPr>
        <w:t xml:space="preserve"> The ‘for transmission’ is needed since the UE must support a 4 port SRS resource. It is also aligned with the agreement below. With this note, the maximum number of SRS ports supported by the UE would be calculated according to the number of ports supported by the UE ‘for transmission’, which may or may not be clear.</w:t>
      </w:r>
    </w:p>
    <w:tbl>
      <w:tblPr>
        <w:tblStyle w:val="TableGrid"/>
        <w:tblW w:w="0" w:type="auto"/>
        <w:tblLook w:val="04A0" w:firstRow="1" w:lastRow="0" w:firstColumn="1" w:lastColumn="0" w:noHBand="0" w:noVBand="1"/>
      </w:tblPr>
      <w:tblGrid>
        <w:gridCol w:w="9593"/>
      </w:tblGrid>
      <w:tr w:rsidR="00E72263" w14:paraId="77D9577E" w14:textId="77777777">
        <w:tc>
          <w:tcPr>
            <w:tcW w:w="9593" w:type="dxa"/>
          </w:tcPr>
          <w:p w14:paraId="51260C5C" w14:textId="77777777" w:rsidR="00E72263" w:rsidRPr="00665DEE" w:rsidRDefault="00E72263">
            <w:pPr>
              <w:shd w:val="clear" w:color="auto" w:fill="FFFFFF"/>
              <w:snapToGrid w:val="0"/>
              <w:spacing w:after="0" w:line="240" w:lineRule="auto"/>
              <w:rPr>
                <w:rFonts w:ascii="Times" w:eastAsia="SimSun" w:hAnsi="Times" w:cs="Times New Roman"/>
                <w:bCs/>
                <w:iCs/>
                <w:sz w:val="20"/>
                <w:szCs w:val="20"/>
                <w:lang w:val="en-GB"/>
              </w:rPr>
            </w:pPr>
            <w:r w:rsidRPr="00205C57">
              <w:rPr>
                <w:rFonts w:ascii="Times" w:eastAsia="SimSun" w:hAnsi="Times" w:cs="Times New Roman"/>
                <w:b/>
                <w:bCs/>
                <w:iCs/>
                <w:szCs w:val="20"/>
                <w:highlight w:val="green"/>
                <w:lang w:val="en-GB"/>
              </w:rPr>
              <w:t>Agreement (RAN1#121bis)</w:t>
            </w:r>
          </w:p>
          <w:p w14:paraId="3BB4F7EB" w14:textId="77777777" w:rsidR="00E72263" w:rsidRDefault="00E72263">
            <w:pPr>
              <w:spacing w:after="0" w:line="240" w:lineRule="auto"/>
              <w:contextualSpacing/>
              <w:rPr>
                <w:rFonts w:ascii="Times New Roman" w:eastAsia="Batang" w:hAnsi="Times New Roman" w:cs="Times New Roman"/>
                <w:sz w:val="20"/>
                <w:szCs w:val="20"/>
                <w:lang w:val="en-GB"/>
              </w:rPr>
            </w:pPr>
            <w:r w:rsidRPr="000405F3">
              <w:rPr>
                <w:rFonts w:ascii="Times New Roman" w:eastAsia="Batang" w:hAnsi="Times New Roman" w:cs="Times New Roman"/>
                <w:szCs w:val="20"/>
                <w:lang w:val="en-GB"/>
              </w:rPr>
              <w:t xml:space="preserve">Adopt the following changes in Clause 6.2.1 in TS38.214. </w:t>
            </w:r>
          </w:p>
          <w:p w14:paraId="1840D550" w14:textId="77777777" w:rsidR="00EC3380" w:rsidRPr="00665DEE" w:rsidRDefault="00EC3380">
            <w:pPr>
              <w:spacing w:after="0" w:line="240" w:lineRule="auto"/>
              <w:contextualSpacing/>
              <w:rPr>
                <w:rFonts w:ascii="Times New Roman" w:eastAsia="Batang" w:hAnsi="Times New Roman" w:cs="Times New Roman"/>
                <w:sz w:val="20"/>
                <w:szCs w:val="20"/>
                <w:lang w:val="en-GB"/>
              </w:rPr>
            </w:pPr>
          </w:p>
          <w:tbl>
            <w:tblPr>
              <w:tblW w:w="0" w:type="auto"/>
              <w:tblLook w:val="04A0" w:firstRow="1" w:lastRow="0" w:firstColumn="1" w:lastColumn="0" w:noHBand="0" w:noVBand="1"/>
            </w:tblPr>
            <w:tblGrid>
              <w:gridCol w:w="9377"/>
            </w:tblGrid>
            <w:tr w:rsidR="00E72263" w:rsidRPr="00205C57" w14:paraId="39FADD86" w14:textId="77777777">
              <w:tc>
                <w:tcPr>
                  <w:tcW w:w="10075" w:type="dxa"/>
                </w:tcPr>
                <w:p w14:paraId="2897CBB0" w14:textId="77777777" w:rsidR="00E72263" w:rsidRPr="00665DEE" w:rsidRDefault="00E72263">
                  <w:pPr>
                    <w:spacing w:after="0" w:line="240" w:lineRule="auto"/>
                    <w:ind w:left="1134" w:hanging="1134"/>
                    <w:contextualSpacing/>
                    <w:outlineLvl w:val="2"/>
                    <w:rPr>
                      <w:rFonts w:eastAsia="Batang" w:cs="Times New Roman"/>
                      <w:color w:val="000000"/>
                      <w:szCs w:val="20"/>
                      <w:lang w:val="en-GB" w:eastAsia="ko-KR"/>
                    </w:rPr>
                  </w:pPr>
                  <w:r w:rsidRPr="00665DEE">
                    <w:rPr>
                      <w:rFonts w:eastAsia="Batang" w:cs="Times New Roman"/>
                      <w:color w:val="000000"/>
                      <w:szCs w:val="20"/>
                      <w:lang w:val="en-GB" w:eastAsia="ko-KR"/>
                    </w:rPr>
                    <w:lastRenderedPageBreak/>
                    <w:t>6.2.1</w:t>
                  </w:r>
                  <w:r w:rsidRPr="00665DEE">
                    <w:rPr>
                      <w:rFonts w:eastAsia="Batang" w:cs="Times New Roman"/>
                      <w:color w:val="000000"/>
                      <w:szCs w:val="20"/>
                      <w:lang w:val="en-GB" w:eastAsia="ko-KR"/>
                    </w:rPr>
                    <w:tab/>
                    <w:t>UE sounding procedure</w:t>
                  </w:r>
                </w:p>
                <w:p w14:paraId="626DE631" w14:textId="77777777" w:rsidR="00E72263" w:rsidRPr="00205C57" w:rsidRDefault="00E72263">
                  <w:pPr>
                    <w:spacing w:after="0" w:line="240" w:lineRule="auto"/>
                    <w:contextualSpacing/>
                    <w:jc w:val="center"/>
                    <w:rPr>
                      <w:rFonts w:ascii="Times New Roman" w:eastAsia="Batang" w:hAnsi="Times New Roman" w:cs="Times New Roman"/>
                      <w:bCs/>
                      <w:szCs w:val="20"/>
                      <w:lang w:val="en-GB" w:eastAsia="ko-KR"/>
                    </w:rPr>
                  </w:pPr>
                  <w:r w:rsidRPr="00205C57">
                    <w:rPr>
                      <w:rFonts w:ascii="Times New Roman" w:eastAsia="Batang" w:hAnsi="Times New Roman" w:cs="Times New Roman"/>
                      <w:bCs/>
                      <w:szCs w:val="20"/>
                      <w:lang w:val="en-GB" w:eastAsia="ko-KR"/>
                    </w:rPr>
                    <w:t>-------------------------------------------Unchanged parts are omitted-------------------------------------------</w:t>
                  </w:r>
                </w:p>
                <w:p w14:paraId="2D24DC0A" w14:textId="77777777" w:rsidR="00E72263" w:rsidRPr="00205C57" w:rsidRDefault="00E72263">
                  <w:pPr>
                    <w:spacing w:after="0" w:line="240" w:lineRule="auto"/>
                    <w:contextualSpacing/>
                    <w:jc w:val="center"/>
                    <w:rPr>
                      <w:rFonts w:ascii="Times New Roman" w:eastAsia="Batang" w:hAnsi="Times New Roman" w:cs="Times New Roman"/>
                      <w:szCs w:val="20"/>
                      <w:lang w:val="en-GB" w:eastAsia="ko-KR"/>
                    </w:rPr>
                  </w:pPr>
                </w:p>
                <w:p w14:paraId="7A1A373B" w14:textId="77777777" w:rsidR="00E72263" w:rsidRPr="00205C57" w:rsidRDefault="00E72263">
                  <w:pPr>
                    <w:spacing w:after="0" w:line="240" w:lineRule="auto"/>
                    <w:contextualSpacing/>
                    <w:rPr>
                      <w:rFonts w:ascii="Times New Roman" w:eastAsia="Batang" w:hAnsi="Times New Roman" w:cs="Times New Roman"/>
                      <w:strike/>
                      <w:color w:val="FF0000"/>
                      <w:szCs w:val="20"/>
                      <w:lang w:val="en-GB" w:eastAsia="ko-KR"/>
                    </w:rPr>
                  </w:pPr>
                  <w:r w:rsidRPr="00205C57">
                    <w:rPr>
                      <w:rFonts w:ascii="Times New Roman" w:eastAsia="Batang" w:hAnsi="Times New Roman" w:cs="Times New Roman"/>
                      <w:strike/>
                      <w:color w:val="FF0000"/>
                      <w:szCs w:val="20"/>
                      <w:lang w:val="en-GB" w:eastAsia="ko-KR"/>
                    </w:rPr>
                    <w:t>[</w:t>
                  </w:r>
                  <w:r w:rsidRPr="00205C57">
                    <w:rPr>
                      <w:rFonts w:ascii="Times New Roman" w:eastAsia="Batang" w:hAnsi="Times New Roman" w:cs="Times New Roman"/>
                      <w:color w:val="7030A0"/>
                      <w:szCs w:val="20"/>
                      <w:lang w:val="en-GB" w:eastAsia="ko-KR"/>
                    </w:rPr>
                    <w:t>The UE does not transmit SRS on antenna port 1003 if [</w:t>
                  </w:r>
                  <w:proofErr w:type="spellStart"/>
                  <w:r w:rsidRPr="00205C57">
                    <w:rPr>
                      <w:rFonts w:ascii="Times New Roman" w:eastAsia="Batang" w:hAnsi="Times New Roman" w:cs="Times New Roman"/>
                      <w:color w:val="7030A0"/>
                      <w:szCs w:val="20"/>
                      <w:lang w:val="en-GB" w:eastAsia="ko-KR"/>
                    </w:rPr>
                    <w:t>RRC_parameter</w:t>
                  </w:r>
                  <w:proofErr w:type="spellEnd"/>
                  <w:r w:rsidRPr="00205C57">
                    <w:rPr>
                      <w:rFonts w:ascii="Times New Roman" w:eastAsia="Batang" w:hAnsi="Times New Roman" w:cs="Times New Roman"/>
                      <w:color w:val="7030A0"/>
                      <w:szCs w:val="20"/>
                      <w:lang w:val="en-GB" w:eastAsia="ko-KR"/>
                    </w:rPr>
                    <w:t>] is configured.</w:t>
                  </w:r>
                  <w:r w:rsidRPr="00205C57">
                    <w:rPr>
                      <w:rFonts w:ascii="Times New Roman" w:eastAsia="Batang" w:hAnsi="Times New Roman" w:cs="Times New Roman"/>
                      <w:strike/>
                      <w:color w:val="FF0000"/>
                      <w:szCs w:val="20"/>
                      <w:lang w:val="en-GB" w:eastAsia="ko-KR"/>
                    </w:rPr>
                    <w:t>]</w:t>
                  </w:r>
                  <w:r w:rsidRPr="00205C57">
                    <w:rPr>
                      <w:rFonts w:ascii="Times" w:eastAsia="Batang" w:hAnsi="Times" w:cs="Times New Roman"/>
                      <w:szCs w:val="20"/>
                      <w:lang w:val="en-GB" w:eastAsia="ko-KR"/>
                    </w:rPr>
                    <w:t xml:space="preserve"> </w:t>
                  </w:r>
                  <w:r w:rsidRPr="00205C57">
                    <w:rPr>
                      <w:rFonts w:ascii="Times New Roman" w:eastAsia="Batang" w:hAnsi="Times New Roman" w:cs="Times New Roman"/>
                      <w:color w:val="FF0000"/>
                      <w:szCs w:val="20"/>
                      <w:lang w:val="en-GB" w:eastAsia="ko-KR"/>
                    </w:rPr>
                    <w:t>where [</w:t>
                  </w:r>
                  <w:proofErr w:type="spellStart"/>
                  <w:r w:rsidRPr="00205C57">
                    <w:rPr>
                      <w:rFonts w:ascii="Times New Roman" w:eastAsia="Batang" w:hAnsi="Times New Roman" w:cs="Times New Roman"/>
                      <w:color w:val="FF0000"/>
                      <w:szCs w:val="20"/>
                      <w:lang w:val="en-GB" w:eastAsia="ko-KR"/>
                    </w:rPr>
                    <w:t>RRC_parameter</w:t>
                  </w:r>
                  <w:proofErr w:type="spellEnd"/>
                  <w:r w:rsidRPr="00205C57">
                    <w:rPr>
                      <w:rFonts w:ascii="Times New Roman" w:eastAsia="Batang" w:hAnsi="Times New Roman" w:cs="Times New Roman"/>
                      <w:color w:val="FF0000"/>
                      <w:szCs w:val="20"/>
                      <w:lang w:val="en-GB" w:eastAsia="ko-KR"/>
                    </w:rPr>
                    <w:t>] is only applicable when SRS resource(s) are configured with 4 ports with usage as codebook or antenna switching.</w:t>
                  </w:r>
                </w:p>
                <w:p w14:paraId="5AC5DD33" w14:textId="77777777" w:rsidR="00E72263" w:rsidRPr="00205C57" w:rsidRDefault="00E72263">
                  <w:pPr>
                    <w:spacing w:after="0" w:line="240" w:lineRule="auto"/>
                    <w:contextualSpacing/>
                    <w:rPr>
                      <w:rFonts w:ascii="Times New Roman" w:eastAsia="Batang" w:hAnsi="Times New Roman" w:cs="Times New Roman"/>
                      <w:szCs w:val="20"/>
                      <w:lang w:val="en-GB" w:eastAsia="ko-KR"/>
                    </w:rPr>
                  </w:pPr>
                </w:p>
                <w:p w14:paraId="73C3D6A6" w14:textId="77777777" w:rsidR="00E72263" w:rsidRPr="00205C57" w:rsidRDefault="00E72263">
                  <w:pPr>
                    <w:spacing w:after="0" w:line="240" w:lineRule="auto"/>
                    <w:contextualSpacing/>
                    <w:jc w:val="center"/>
                    <w:rPr>
                      <w:rFonts w:ascii="Times New Roman" w:eastAsia="Batang" w:hAnsi="Times New Roman" w:cs="Times New Roman"/>
                      <w:bCs/>
                      <w:szCs w:val="20"/>
                      <w:lang w:val="en-GB" w:eastAsia="ko-KR"/>
                    </w:rPr>
                  </w:pPr>
                  <w:r w:rsidRPr="00205C57">
                    <w:rPr>
                      <w:rFonts w:ascii="Times New Roman" w:eastAsia="Batang" w:hAnsi="Times New Roman" w:cs="Times New Roman"/>
                      <w:bCs/>
                      <w:szCs w:val="20"/>
                      <w:lang w:val="en-GB" w:eastAsia="ko-KR"/>
                    </w:rPr>
                    <w:t>-------------------------------------------Unchanged parts are omitted-------------------------------------------</w:t>
                  </w:r>
                </w:p>
                <w:p w14:paraId="3B0E9870" w14:textId="77777777" w:rsidR="00E72263" w:rsidRPr="00205C57" w:rsidRDefault="00E72263">
                  <w:pPr>
                    <w:spacing w:after="0" w:line="240" w:lineRule="auto"/>
                    <w:contextualSpacing/>
                    <w:jc w:val="center"/>
                    <w:rPr>
                      <w:rFonts w:ascii="Times" w:eastAsia="Batang" w:hAnsi="Times" w:cs="Times New Roman"/>
                      <w:color w:val="FF0000"/>
                      <w:szCs w:val="20"/>
                      <w:lang w:val="en-GB" w:eastAsia="ko-KR"/>
                    </w:rPr>
                  </w:pPr>
                </w:p>
              </w:tc>
            </w:tr>
          </w:tbl>
          <w:p w14:paraId="6811398A" w14:textId="77777777" w:rsidR="00E72263" w:rsidRDefault="00E72263">
            <w:pPr>
              <w:rPr>
                <w:rFonts w:cs="Arial"/>
                <w:szCs w:val="20"/>
                <w:lang w:val="en-GB" w:eastAsia="ja-JP"/>
              </w:rPr>
            </w:pPr>
          </w:p>
        </w:tc>
      </w:tr>
    </w:tbl>
    <w:p w14:paraId="67FE8058" w14:textId="77777777" w:rsidR="00E72263" w:rsidRDefault="00E72263" w:rsidP="00E72263">
      <w:pPr>
        <w:rPr>
          <w:rFonts w:cs="Arial"/>
          <w:szCs w:val="20"/>
          <w:lang w:val="en-GB"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46"/>
        <w:gridCol w:w="1260"/>
        <w:gridCol w:w="3690"/>
        <w:gridCol w:w="2340"/>
      </w:tblGrid>
      <w:tr w:rsidR="00E72263" w:rsidRPr="00E52818" w14:paraId="7273735D" w14:textId="77777777">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EAEAD" w14:textId="77777777" w:rsidR="00E72263" w:rsidRPr="00E52818" w:rsidRDefault="00E72263">
            <w:pPr>
              <w:keepNext/>
              <w:keepLines/>
              <w:spacing w:after="0"/>
              <w:rPr>
                <w:rFonts w:eastAsia="MS Mincho" w:cs="Arial"/>
                <w:color w:val="000000" w:themeColor="text1"/>
                <w:sz w:val="16"/>
                <w:szCs w:val="16"/>
                <w:lang w:val="x-none" w:eastAsia="x-none"/>
              </w:rPr>
            </w:pPr>
            <w:r w:rsidRPr="00E52818">
              <w:rPr>
                <w:rFonts w:eastAsia="MS Mincho" w:cs="Arial"/>
                <w:color w:val="000000" w:themeColor="text1"/>
                <w:sz w:val="16"/>
                <w:szCs w:val="16"/>
                <w:lang w:val="x-none" w:eastAsia="x-none"/>
              </w:rPr>
              <w:t>59. NR_MIMO_Ph5</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1CFDC3E" w14:textId="77777777" w:rsidR="00E72263" w:rsidRPr="00E52818" w:rsidRDefault="00E72263">
            <w:pPr>
              <w:keepNext/>
              <w:keepLines/>
              <w:spacing w:after="0"/>
              <w:rPr>
                <w:rFonts w:eastAsia="MS Mincho" w:cs="Arial"/>
                <w:color w:val="000000" w:themeColor="text1"/>
                <w:sz w:val="16"/>
                <w:szCs w:val="16"/>
                <w:lang w:val="x-none" w:eastAsia="x-none"/>
              </w:rPr>
            </w:pPr>
            <w:r w:rsidRPr="00E52818">
              <w:rPr>
                <w:rFonts w:eastAsia="MS Mincho" w:cs="Arial"/>
                <w:color w:val="000000" w:themeColor="text1"/>
                <w:sz w:val="16"/>
                <w:szCs w:val="16"/>
                <w:lang w:val="x-none" w:eastAsia="x-none"/>
              </w:rPr>
              <w:t>59-3-2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41159B" w14:textId="77777777" w:rsidR="00E72263" w:rsidRPr="00E52818" w:rsidRDefault="00E72263">
            <w:pPr>
              <w:keepNext/>
              <w:keepLines/>
              <w:spacing w:after="0"/>
              <w:rPr>
                <w:rFonts w:cs="Arial"/>
                <w:color w:val="000000" w:themeColor="text1"/>
                <w:sz w:val="16"/>
                <w:szCs w:val="16"/>
                <w:lang w:val="x-none" w:eastAsia="zh-CN"/>
              </w:rPr>
            </w:pPr>
            <w:r w:rsidRPr="00E52818">
              <w:rPr>
                <w:rFonts w:eastAsia="Yu Mincho" w:cs="Arial"/>
                <w:color w:val="000000" w:themeColor="text1"/>
                <w:sz w:val="16"/>
                <w:szCs w:val="16"/>
                <w:lang w:val="en-GB" w:eastAsia="x-none"/>
              </w:rPr>
              <w:t>Codebook based PUSCH transmission for 3TX for single TRP</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1E6C868" w14:textId="77777777" w:rsidR="00E72263" w:rsidRPr="006610E9" w:rsidRDefault="00E72263">
            <w:pPr>
              <w:keepNext/>
              <w:keepLines/>
              <w:spacing w:before="60" w:after="120" w:line="256" w:lineRule="auto"/>
              <w:rPr>
                <w:rFonts w:eastAsia="Yu Mincho" w:cs="Arial"/>
                <w:color w:val="000000"/>
                <w:sz w:val="16"/>
                <w:szCs w:val="16"/>
              </w:rPr>
            </w:pPr>
            <w:r w:rsidRPr="006610E9">
              <w:rPr>
                <w:rFonts w:eastAsia="Yu Mincho" w:cs="Arial"/>
                <w:color w:val="000000"/>
                <w:sz w:val="16"/>
                <w:szCs w:val="16"/>
              </w:rPr>
              <w:t>1. Maximal number of PUSCH MIMO layers for codebook-based PUSCH</w:t>
            </w:r>
          </w:p>
          <w:p w14:paraId="2DA3033E" w14:textId="77777777" w:rsidR="00E72263" w:rsidRPr="006610E9" w:rsidRDefault="00E72263">
            <w:pPr>
              <w:keepNext/>
              <w:keepLines/>
              <w:spacing w:before="60" w:after="120" w:line="256" w:lineRule="auto"/>
              <w:rPr>
                <w:rFonts w:eastAsia="Yu Mincho" w:cs="Arial"/>
                <w:color w:val="000000"/>
                <w:sz w:val="16"/>
                <w:szCs w:val="16"/>
              </w:rPr>
            </w:pPr>
            <w:r w:rsidRPr="006610E9">
              <w:rPr>
                <w:rFonts w:eastAsia="Yu Mincho" w:cs="Arial"/>
                <w:color w:val="000000"/>
                <w:sz w:val="16"/>
                <w:szCs w:val="16"/>
              </w:rPr>
              <w:t>2. Maximum number of 4-port SRS resources per SRS resource set with usage set to 'codebook’ for codebook-based 3Tx PUSCH</w:t>
            </w:r>
          </w:p>
          <w:p w14:paraId="61C0239C" w14:textId="77777777" w:rsidR="00E72263" w:rsidRPr="006610E9" w:rsidRDefault="00E72263">
            <w:pPr>
              <w:keepNext/>
              <w:keepLines/>
              <w:spacing w:before="60" w:after="120" w:line="256" w:lineRule="auto"/>
              <w:rPr>
                <w:rFonts w:eastAsia="Yu Mincho" w:cs="Arial"/>
                <w:strike/>
                <w:color w:val="FF0000"/>
                <w:sz w:val="16"/>
                <w:szCs w:val="16"/>
              </w:rPr>
            </w:pPr>
            <w:r w:rsidRPr="006610E9">
              <w:rPr>
                <w:rFonts w:eastAsia="Yu Mincho" w:cs="Arial"/>
                <w:strike/>
                <w:color w:val="FF0000"/>
                <w:sz w:val="16"/>
                <w:szCs w:val="16"/>
              </w:rPr>
              <w:t>[3. Maximum number of simultaneous transmitted SRS resources at one symbol with usage set to 'codebook’ for codebook-based 3Tx PUSCH]</w:t>
            </w:r>
          </w:p>
          <w:p w14:paraId="2322F975" w14:textId="77777777" w:rsidR="00E72263" w:rsidRPr="00E52818" w:rsidRDefault="00E72263">
            <w:pPr>
              <w:rPr>
                <w:rFonts w:cs="Arial"/>
                <w:color w:val="000000" w:themeColor="text1"/>
                <w:sz w:val="16"/>
                <w:szCs w:val="16"/>
              </w:rPr>
            </w:pPr>
            <w:r w:rsidRPr="006610E9">
              <w:rPr>
                <w:rFonts w:eastAsia="Yu Mincho" w:cs="Arial"/>
                <w:color w:val="000000"/>
                <w:sz w:val="16"/>
                <w:szCs w:val="16"/>
              </w:rPr>
              <w:t>4. Codebook based PUSCH transmission with port 1003 disabled when 4 port SRS resources with port 1003 disabled are configured to the UE</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FC8B28E" w14:textId="77777777" w:rsidR="00E72263" w:rsidRPr="00F20300" w:rsidRDefault="00E72263">
            <w:pPr>
              <w:keepNext/>
              <w:keepLines/>
              <w:rPr>
                <w:rFonts w:eastAsia="Yu Mincho" w:cs="Arial"/>
                <w:color w:val="000000"/>
                <w:sz w:val="16"/>
                <w:szCs w:val="16"/>
              </w:rPr>
            </w:pPr>
            <w:r w:rsidRPr="00F20300">
              <w:rPr>
                <w:rFonts w:eastAsia="Yu Mincho" w:cs="Arial"/>
                <w:color w:val="000000"/>
                <w:sz w:val="16"/>
                <w:szCs w:val="16"/>
              </w:rPr>
              <w:t>Component 1 candidate values: {1, 2,3}</w:t>
            </w:r>
          </w:p>
          <w:p w14:paraId="2176BC24" w14:textId="77777777" w:rsidR="00E72263" w:rsidRPr="00F20300" w:rsidRDefault="00E72263">
            <w:pPr>
              <w:keepNext/>
              <w:keepLines/>
              <w:rPr>
                <w:rFonts w:eastAsia="Yu Mincho" w:cs="Arial"/>
                <w:color w:val="000000"/>
                <w:sz w:val="16"/>
                <w:szCs w:val="16"/>
              </w:rPr>
            </w:pPr>
            <w:r w:rsidRPr="00F20300">
              <w:rPr>
                <w:rFonts w:eastAsia="Yu Mincho" w:cs="Arial"/>
                <w:color w:val="000000"/>
                <w:sz w:val="16"/>
                <w:szCs w:val="16"/>
              </w:rPr>
              <w:t>Component 2 candidate values: {1,2}</w:t>
            </w:r>
          </w:p>
          <w:p w14:paraId="631C80A6" w14:textId="77777777" w:rsidR="00E72263" w:rsidRDefault="00E72263">
            <w:pPr>
              <w:keepNext/>
              <w:keepLines/>
              <w:rPr>
                <w:rFonts w:eastAsia="Yu Mincho" w:cs="Arial"/>
                <w:strike/>
                <w:color w:val="FF0000"/>
                <w:sz w:val="16"/>
                <w:szCs w:val="16"/>
              </w:rPr>
            </w:pPr>
            <w:r w:rsidRPr="00F20300">
              <w:rPr>
                <w:rFonts w:eastAsia="Yu Mincho" w:cs="Arial"/>
                <w:strike/>
                <w:color w:val="FF0000"/>
                <w:sz w:val="16"/>
                <w:szCs w:val="16"/>
              </w:rPr>
              <w:t>[Component 3 candidate values: {1,2,3}]</w:t>
            </w:r>
          </w:p>
          <w:p w14:paraId="57805CC2" w14:textId="3D942BE0" w:rsidR="00E72263" w:rsidRPr="003260D8" w:rsidRDefault="00E72263">
            <w:pPr>
              <w:keepNext/>
              <w:keepLines/>
              <w:rPr>
                <w:rFonts w:eastAsia="Yu Mincho" w:cs="Arial"/>
                <w:sz w:val="16"/>
                <w:szCs w:val="16"/>
                <w:highlight w:val="cyan"/>
              </w:rPr>
            </w:pPr>
            <w:r w:rsidRPr="008E28A2">
              <w:rPr>
                <w:rFonts w:eastAsia="Yu Mincho" w:cs="Arial"/>
                <w:sz w:val="16"/>
                <w:szCs w:val="16"/>
                <w:highlight w:val="cyan"/>
              </w:rPr>
              <w:t xml:space="preserve">Note: </w:t>
            </w:r>
            <w:r>
              <w:rPr>
                <w:rFonts w:eastAsia="Yu Mincho" w:cs="Arial"/>
                <w:sz w:val="16"/>
                <w:szCs w:val="16"/>
                <w:highlight w:val="cyan"/>
              </w:rPr>
              <w:t>When configured according to Component 4, the n</w:t>
            </w:r>
            <w:r w:rsidRPr="008E28A2">
              <w:rPr>
                <w:rFonts w:eastAsia="Yu Mincho" w:cs="Arial"/>
                <w:sz w:val="16"/>
                <w:szCs w:val="16"/>
                <w:highlight w:val="cyan"/>
              </w:rPr>
              <w:t xml:space="preserve">umber of ports supported by UE </w:t>
            </w:r>
            <w:r>
              <w:rPr>
                <w:rFonts w:eastAsia="Yu Mincho" w:cs="Arial"/>
                <w:sz w:val="16"/>
                <w:szCs w:val="16"/>
                <w:highlight w:val="cyan"/>
              </w:rPr>
              <w:t xml:space="preserve">for transmission </w:t>
            </w:r>
            <w:r w:rsidRPr="008E28A2">
              <w:rPr>
                <w:rFonts w:eastAsia="Yu Mincho" w:cs="Arial"/>
                <w:sz w:val="16"/>
                <w:szCs w:val="16"/>
                <w:highlight w:val="cyan"/>
              </w:rPr>
              <w:t xml:space="preserve">in an SRS resource is </w:t>
            </w:r>
            <w:r w:rsidR="007A01B9" w:rsidRPr="008E28A2">
              <w:rPr>
                <w:rFonts w:eastAsia="Yu Mincho" w:cs="Arial"/>
                <w:sz w:val="16"/>
                <w:szCs w:val="16"/>
                <w:highlight w:val="cyan"/>
              </w:rPr>
              <w:t>3</w:t>
            </w:r>
            <w:r w:rsidR="007A01B9">
              <w:rPr>
                <w:rFonts w:eastAsia="Yu Mincho" w:cs="Arial"/>
                <w:sz w:val="16"/>
                <w:szCs w:val="16"/>
                <w:highlight w:val="cyan"/>
              </w:rPr>
              <w:t>.</w:t>
            </w:r>
          </w:p>
        </w:tc>
      </w:tr>
    </w:tbl>
    <w:p w14:paraId="521D9E69" w14:textId="77777777" w:rsidR="00E72263" w:rsidRDefault="00E72263" w:rsidP="00E72263">
      <w:pPr>
        <w:spacing w:line="240" w:lineRule="auto"/>
        <w:rPr>
          <w:szCs w:val="20"/>
          <w:lang w:val="en-GB" w:eastAsia="ja-JP"/>
        </w:rPr>
      </w:pPr>
    </w:p>
    <w:p w14:paraId="55530413" w14:textId="5C96928F" w:rsidR="00E72263" w:rsidRDefault="00E72263" w:rsidP="00E72263">
      <w:pPr>
        <w:spacing w:line="240" w:lineRule="auto"/>
        <w:rPr>
          <w:szCs w:val="20"/>
          <w:lang w:val="en-GB" w:eastAsia="ja-JP"/>
        </w:rPr>
      </w:pPr>
      <w:r>
        <w:rPr>
          <w:szCs w:val="20"/>
          <w:lang w:val="en-GB" w:eastAsia="ja-JP"/>
        </w:rPr>
        <w:t xml:space="preserve">Another way would be to change the note to something like the following, which would be in our view </w:t>
      </w:r>
      <w:proofErr w:type="gramStart"/>
      <w:r>
        <w:rPr>
          <w:szCs w:val="20"/>
          <w:lang w:val="en-GB" w:eastAsia="ja-JP"/>
        </w:rPr>
        <w:t>more clear</w:t>
      </w:r>
      <w:proofErr w:type="gramEnd"/>
      <w:r>
        <w:rPr>
          <w:szCs w:val="20"/>
          <w:lang w:val="en-GB" w:eastAsia="ja-JP"/>
        </w:rPr>
        <w:t xml:space="preserve">, since it would not require interpreting what ‘number of ports supported by the UE for transmission’ means. However, this defines the algorithm for computing the maximum number SRS ports for the specific purpose of PUSCH power scaling, which is a new </w:t>
      </w:r>
      <w:proofErr w:type="spellStart"/>
      <w:r>
        <w:rPr>
          <w:szCs w:val="20"/>
          <w:lang w:val="en-GB" w:eastAsia="ja-JP"/>
        </w:rPr>
        <w:t>behavior</w:t>
      </w:r>
      <w:proofErr w:type="spellEnd"/>
      <w:r>
        <w:rPr>
          <w:szCs w:val="20"/>
          <w:lang w:val="en-GB" w:eastAsia="ja-JP"/>
        </w:rPr>
        <w:t xml:space="preserve"> rather than a capability, and so should be in the </w:t>
      </w:r>
      <w:proofErr w:type="spellStart"/>
      <w:r>
        <w:rPr>
          <w:szCs w:val="20"/>
          <w:lang w:val="en-GB" w:eastAsia="ja-JP"/>
        </w:rPr>
        <w:t>behavioral</w:t>
      </w:r>
      <w:proofErr w:type="spellEnd"/>
      <w:r>
        <w:rPr>
          <w:szCs w:val="20"/>
          <w:lang w:val="en-GB" w:eastAsia="ja-JP"/>
        </w:rPr>
        <w:t xml:space="preserve"> specs.</w:t>
      </w:r>
    </w:p>
    <w:tbl>
      <w:tblPr>
        <w:tblStyle w:val="TableGrid"/>
        <w:tblW w:w="0" w:type="auto"/>
        <w:tblLook w:val="04A0" w:firstRow="1" w:lastRow="0" w:firstColumn="1" w:lastColumn="0" w:noHBand="0" w:noVBand="1"/>
      </w:tblPr>
      <w:tblGrid>
        <w:gridCol w:w="9593"/>
      </w:tblGrid>
      <w:tr w:rsidR="00E72263" w14:paraId="0ABE1DEE" w14:textId="77777777">
        <w:tc>
          <w:tcPr>
            <w:tcW w:w="9593" w:type="dxa"/>
          </w:tcPr>
          <w:p w14:paraId="6CD03640" w14:textId="77777777" w:rsidR="00E72263" w:rsidRPr="001B6D4C" w:rsidRDefault="00E72263">
            <w:pPr>
              <w:spacing w:line="240" w:lineRule="auto"/>
              <w:rPr>
                <w:sz w:val="20"/>
                <w:szCs w:val="20"/>
                <w:lang w:val="en-GB" w:eastAsia="ja-JP"/>
              </w:rPr>
            </w:pPr>
            <w:r w:rsidRPr="001B6D4C">
              <w:rPr>
                <w:rFonts w:eastAsia="Yu Mincho" w:cs="Arial"/>
                <w:sz w:val="20"/>
                <w:szCs w:val="20"/>
              </w:rPr>
              <w:t>Note: When determining the maximum number of SRS ports in an SRS resource supported by the UE for the purpose of PUSCH power scaling, support for this feature corresponds to a value of 3 SRS ports in an SRS resource.</w:t>
            </w:r>
          </w:p>
        </w:tc>
      </w:tr>
    </w:tbl>
    <w:p w14:paraId="25E40239" w14:textId="40F39D3C" w:rsidR="00E72263" w:rsidRDefault="00E72263" w:rsidP="00E72263">
      <w:pPr>
        <w:spacing w:line="240" w:lineRule="auto"/>
        <w:rPr>
          <w:szCs w:val="20"/>
          <w:lang w:val="en-GB" w:eastAsia="ja-JP"/>
        </w:rPr>
      </w:pPr>
    </w:p>
    <w:p w14:paraId="37361E3F" w14:textId="2B070D05" w:rsidR="00E72263" w:rsidRDefault="00E72263" w:rsidP="00E72263">
      <w:pPr>
        <w:pStyle w:val="Observation"/>
      </w:pPr>
      <w:r>
        <w:t>The existing UE capability reporting 4 ports in an SRS resource with port 1003</w:t>
      </w:r>
      <w:r w:rsidR="00DA0962">
        <w:t xml:space="preserve"> disabled</w:t>
      </w:r>
      <w:r>
        <w:t xml:space="preserve"> can create potential ambiguity regarding the correct scaling factor for codebook based PUSCH.</w:t>
      </w:r>
    </w:p>
    <w:p w14:paraId="3233330D" w14:textId="0895DA21" w:rsidR="00E72263" w:rsidRDefault="00640E47" w:rsidP="00E72263">
      <w:pPr>
        <w:pStyle w:val="Observation"/>
      </w:pPr>
      <w:r>
        <w:t>U</w:t>
      </w:r>
      <w:r w:rsidR="00E72263" w:rsidRPr="00B93C13">
        <w:t>pdating TS 38.214 to clarify that the</w:t>
      </w:r>
      <w:r w:rsidR="00E72263">
        <w:t xml:space="preserve"> maximum</w:t>
      </w:r>
      <w:r w:rsidR="00E72263" w:rsidRPr="00B93C13">
        <w:t xml:space="preserve"> number of ports supported by the UE in an SRS resource</w:t>
      </w:r>
      <w:r w:rsidR="00E72263">
        <w:t>,</w:t>
      </w:r>
      <w:r w:rsidR="00E72263" w:rsidRPr="00B93C13">
        <w:t xml:space="preserve"> for </w:t>
      </w:r>
      <w:r w:rsidR="00E72263" w:rsidRPr="00F404E2">
        <w:t>scaling of transmission power as described in clause 7.1 of TS 38.213,</w:t>
      </w:r>
      <w:r w:rsidR="00E72263">
        <w:t xml:space="preserve"> </w:t>
      </w:r>
      <w:r w:rsidR="00E72263" w:rsidRPr="00B93C13">
        <w:t xml:space="preserve">is </w:t>
      </w:r>
      <w:r w:rsidR="003D74F1" w:rsidRPr="003D74F1">
        <w:t xml:space="preserve">calculated using 3, if [UE feature 59-3-2] is supported </w:t>
      </w:r>
      <w:r w:rsidR="00615DA3">
        <w:t>as well as</w:t>
      </w:r>
      <w:r w:rsidR="003D74F1" w:rsidRPr="003D74F1">
        <w:t xml:space="preserve"> the maximum number(s) of SRS ports supported by the UE in one SRS resource</w:t>
      </w:r>
      <w:r w:rsidR="00E72263" w:rsidRPr="00B93C13">
        <w:t xml:space="preserve">, would help ensure correct Rel-15 power-scaling </w:t>
      </w:r>
      <w:proofErr w:type="spellStart"/>
      <w:r w:rsidR="00E72263" w:rsidRPr="00B93C13">
        <w:t>behavior</w:t>
      </w:r>
      <w:proofErr w:type="spellEnd"/>
      <w:r w:rsidR="00E72263" w:rsidRPr="00B93C13">
        <w:t xml:space="preserve"> for 3Tx codebook</w:t>
      </w:r>
      <w:r w:rsidR="00967B03">
        <w:t xml:space="preserve"> </w:t>
      </w:r>
      <w:r w:rsidR="00E72263" w:rsidRPr="00B93C13">
        <w:t>based PUSCH</w:t>
      </w:r>
      <w:r w:rsidR="00E72263">
        <w:t xml:space="preserve">. </w:t>
      </w:r>
    </w:p>
    <w:p w14:paraId="713A3D3B" w14:textId="7A3641C7" w:rsidR="00E72263" w:rsidRDefault="00640E47" w:rsidP="00E72263">
      <w:pPr>
        <w:pStyle w:val="Observation"/>
      </w:pPr>
      <w:r>
        <w:t>Alternatively</w:t>
      </w:r>
      <w:r w:rsidR="00E72263" w:rsidRPr="00E37897">
        <w:t>, adding a note under FG 59-3-2 to specify that when transmitting according to Component 4, the</w:t>
      </w:r>
      <w:r w:rsidR="00E72263">
        <w:t xml:space="preserve"> </w:t>
      </w:r>
      <w:r w:rsidR="00E72263" w:rsidRPr="00E37897">
        <w:t xml:space="preserve">number of ports supported by the UE </w:t>
      </w:r>
      <w:r w:rsidR="0082016A">
        <w:t xml:space="preserve">for transmission </w:t>
      </w:r>
      <w:r w:rsidR="00E72263" w:rsidRPr="00E37897">
        <w:t>in an SRS resource is 3</w:t>
      </w:r>
      <w:r w:rsidR="00CF17CA">
        <w:t xml:space="preserve"> </w:t>
      </w:r>
      <w:r w:rsidR="00DA7F6A">
        <w:t>may</w:t>
      </w:r>
      <w:r w:rsidR="001A50E6">
        <w:t xml:space="preserve"> help to </w:t>
      </w:r>
      <w:r w:rsidR="00E72263" w:rsidRPr="00E37897">
        <w:t xml:space="preserve">clarify the correct Rel-15 power-scaling </w:t>
      </w:r>
      <w:proofErr w:type="spellStart"/>
      <w:r w:rsidR="00E72263" w:rsidRPr="00E37897">
        <w:t>behavior</w:t>
      </w:r>
      <w:proofErr w:type="spellEnd"/>
      <w:r w:rsidR="00E72263" w:rsidRPr="00E37897">
        <w:t xml:space="preserve"> for 3Tx codebook</w:t>
      </w:r>
      <w:r w:rsidR="00967B03">
        <w:t xml:space="preserve"> </w:t>
      </w:r>
      <w:r w:rsidR="00E72263" w:rsidRPr="00E37897">
        <w:t>based PUSCH</w:t>
      </w:r>
      <w:r w:rsidR="001A50E6">
        <w:t xml:space="preserve">, but </w:t>
      </w:r>
      <w:r w:rsidR="00DA7F6A">
        <w:t>could</w:t>
      </w:r>
      <w:r w:rsidR="001A50E6">
        <w:t xml:space="preserve"> confuse readers since ‘number of SRS ports for transmission’ is used for 3 Tx, while the ‘number of SRS ports’ is used for 2, 4, and 8 Tx</w:t>
      </w:r>
      <w:r w:rsidR="00E72263">
        <w:t xml:space="preserve">. </w:t>
      </w:r>
    </w:p>
    <w:p w14:paraId="624BF386" w14:textId="3F939587" w:rsidR="00E72263" w:rsidRDefault="00E72263" w:rsidP="00E72263">
      <w:pPr>
        <w:pStyle w:val="Observation"/>
      </w:pPr>
      <w:r>
        <w:t>Defining a procedure for how the maximum number of SRS ports is calculated for the purpose of PUSCH power</w:t>
      </w:r>
      <w:r w:rsidR="00180D85">
        <w:t>-</w:t>
      </w:r>
      <w:r>
        <w:t xml:space="preserve">scaling seems to be needed to avoid the ambiguity on the number of SRS ports when port 1003 is disabled. Since </w:t>
      </w:r>
      <w:proofErr w:type="spellStart"/>
      <w:r>
        <w:t>behavior</w:t>
      </w:r>
      <w:proofErr w:type="spellEnd"/>
      <w:r>
        <w:t xml:space="preserve"> should not be defined in UE capability specifications, this calculation does not seem appropriate to add as a note to 38.306</w:t>
      </w:r>
      <w:r w:rsidR="00640E47">
        <w:t xml:space="preserve">, but instead should be defined in </w:t>
      </w:r>
      <w:r w:rsidR="00F051DD">
        <w:t xml:space="preserve">a </w:t>
      </w:r>
      <w:r w:rsidR="00640E47">
        <w:t>procedural specification such as 38.214</w:t>
      </w:r>
      <w:r>
        <w:t>.</w:t>
      </w:r>
    </w:p>
    <w:p w14:paraId="459CE8D9" w14:textId="1DEA0E19" w:rsidR="00193A69" w:rsidRPr="009F4287" w:rsidRDefault="00E72263" w:rsidP="00740E13">
      <w:pPr>
        <w:pStyle w:val="Proposal"/>
      </w:pPr>
      <w:bookmarkStart w:id="7" w:name="_Toc197676600"/>
      <w:r>
        <w:t>Update TS 38.214 to calculate t</w:t>
      </w:r>
      <w:r w:rsidRPr="007566C8">
        <w:t xml:space="preserve">he maximum number of ports supported by the UE in an SRS resource, for scaling of PUSCH transmission power as described in clause </w:t>
      </w:r>
      <w:r w:rsidRPr="007566C8">
        <w:lastRenderedPageBreak/>
        <w:t>7.1 of [6, TS 38.213]</w:t>
      </w:r>
      <w:r>
        <w:t>,</w:t>
      </w:r>
      <w:r w:rsidRPr="007566C8">
        <w:t xml:space="preserve"> using 3, if [UE feature 59-3-2] is supported</w:t>
      </w:r>
      <w:r w:rsidR="00615DA3">
        <w:t>,</w:t>
      </w:r>
      <w:r w:rsidRPr="007566C8">
        <w:t xml:space="preserve"> and the maximum number(s) of SRS ports supported by the UE in one SRS resource.</w:t>
      </w:r>
      <w:bookmarkStart w:id="8" w:name="_Ref178957204"/>
      <w:bookmarkEnd w:id="3"/>
      <w:bookmarkEnd w:id="4"/>
      <w:bookmarkEnd w:id="7"/>
    </w:p>
    <w:p w14:paraId="0B0CFFD7" w14:textId="45F3A9C7" w:rsidR="00412AB9" w:rsidRPr="00502CF5" w:rsidRDefault="0007759E" w:rsidP="00740E13">
      <w:pPr>
        <w:pStyle w:val="Heading2"/>
        <w:ind w:hanging="756"/>
      </w:pPr>
      <w:bookmarkStart w:id="9" w:name="_Ref193970205"/>
      <w:bookmarkStart w:id="10" w:name="_Ref197522426"/>
      <w:r w:rsidRPr="00502CF5">
        <w:t>Background for Future Discussion</w:t>
      </w:r>
      <w:r w:rsidR="001A372E">
        <w:t xml:space="preserve"> on</w:t>
      </w:r>
      <w:r w:rsidR="00412AB9" w:rsidRPr="00502CF5">
        <w:t xml:space="preserve"> UL MIMO Enhancements</w:t>
      </w:r>
      <w:bookmarkEnd w:id="8"/>
      <w:bookmarkEnd w:id="9"/>
      <w:bookmarkEnd w:id="10"/>
    </w:p>
    <w:p w14:paraId="3D7F52F4" w14:textId="0DEA0203" w:rsidR="002D0F36" w:rsidRPr="00F91D4D" w:rsidRDefault="00B054EC" w:rsidP="00F91D4D">
      <w:pPr>
        <w:rPr>
          <w:lang w:val="en-GB" w:eastAsia="ja-JP"/>
        </w:rPr>
      </w:pPr>
      <w:r>
        <w:rPr>
          <w:lang w:val="en-GB" w:eastAsia="ja-JP"/>
        </w:rPr>
        <w:t>I</w:t>
      </w:r>
      <w:r w:rsidRPr="00B054EC">
        <w:rPr>
          <w:lang w:val="en-GB" w:eastAsia="ja-JP"/>
        </w:rPr>
        <w:t>n the Rel.20 workshop at RAN#106</w:t>
      </w:r>
      <w:r w:rsidR="00A832E3">
        <w:rPr>
          <w:lang w:val="en-GB" w:eastAsia="ja-JP"/>
        </w:rPr>
        <w:t xml:space="preserve"> and in RAN#107</w:t>
      </w:r>
      <w:r>
        <w:rPr>
          <w:lang w:val="en-GB" w:eastAsia="ja-JP"/>
        </w:rPr>
        <w:t xml:space="preserve">, various UL MIMO </w:t>
      </w:r>
      <w:r w:rsidRPr="00B054EC">
        <w:rPr>
          <w:lang w:val="en-GB" w:eastAsia="ja-JP"/>
        </w:rPr>
        <w:t xml:space="preserve">enhancements </w:t>
      </w:r>
      <w:r>
        <w:rPr>
          <w:lang w:val="en-GB" w:eastAsia="ja-JP"/>
        </w:rPr>
        <w:t>continued to be proposed.</w:t>
      </w:r>
      <w:r w:rsidR="000266CF">
        <w:rPr>
          <w:rFonts w:ascii="Times New Roman" w:hAnsi="Times New Roman" w:cs="Times New Roman"/>
          <w:szCs w:val="20"/>
          <w:lang w:eastAsia="ja-JP"/>
        </w:rPr>
        <w:t xml:space="preserve"> </w:t>
      </w:r>
      <w:r>
        <w:rPr>
          <w:lang w:val="en-GB" w:eastAsia="ja-JP"/>
        </w:rPr>
        <w:t>In</w:t>
      </w:r>
      <w:r w:rsidR="005159B3" w:rsidRPr="00502CF5">
        <w:rPr>
          <w:lang w:val="en-GB" w:eastAsia="ja-JP"/>
        </w:rPr>
        <w:t xml:space="preserve"> this section</w:t>
      </w:r>
      <w:r>
        <w:rPr>
          <w:lang w:val="en-GB" w:eastAsia="ja-JP"/>
        </w:rPr>
        <w:t>,</w:t>
      </w:r>
      <w:r w:rsidR="005159B3" w:rsidRPr="00502CF5">
        <w:rPr>
          <w:lang w:val="en-GB" w:eastAsia="ja-JP"/>
        </w:rPr>
        <w:t xml:space="preserve"> we </w:t>
      </w:r>
      <w:r w:rsidR="0064153B">
        <w:rPr>
          <w:lang w:val="en-GB" w:eastAsia="ja-JP"/>
        </w:rPr>
        <w:t>address open loop transmit diversity</w:t>
      </w:r>
      <w:r w:rsidR="009514E9">
        <w:rPr>
          <w:lang w:val="en-GB" w:eastAsia="ja-JP"/>
        </w:rPr>
        <w:t>, which is</w:t>
      </w:r>
      <w:r w:rsidR="005159B3" w:rsidRPr="00502CF5">
        <w:rPr>
          <w:lang w:val="en-GB" w:eastAsia="ja-JP"/>
        </w:rPr>
        <w:t xml:space="preserve"> not intended for online discussion in RAN1#</w:t>
      </w:r>
      <w:r w:rsidR="000E4C03" w:rsidRPr="00502CF5">
        <w:rPr>
          <w:lang w:val="en-GB" w:eastAsia="ja-JP"/>
        </w:rPr>
        <w:t>12</w:t>
      </w:r>
      <w:r w:rsidR="009514E9">
        <w:rPr>
          <w:lang w:val="en-GB" w:eastAsia="ja-JP"/>
        </w:rPr>
        <w:t>1</w:t>
      </w:r>
      <w:r w:rsidR="005159B3" w:rsidRPr="00502CF5">
        <w:rPr>
          <w:lang w:val="en-GB" w:eastAsia="ja-JP"/>
        </w:rPr>
        <w:t>, but as background for consideration of future work.</w:t>
      </w:r>
    </w:p>
    <w:p w14:paraId="7C699A58" w14:textId="1435BD99" w:rsidR="00923D6A" w:rsidRPr="00502CF5" w:rsidRDefault="00923D6A" w:rsidP="00923D6A">
      <w:pPr>
        <w:pStyle w:val="Heading3"/>
        <w:tabs>
          <w:tab w:val="left" w:pos="1260"/>
          <w:tab w:val="left" w:pos="1350"/>
          <w:tab w:val="left" w:pos="3870"/>
        </w:tabs>
        <w:ind w:left="900" w:hanging="900"/>
      </w:pPr>
      <w:r w:rsidRPr="00502CF5">
        <w:rPr>
          <w:lang w:val="en-US"/>
        </w:rPr>
        <w:t>UL Precoder Cycling</w:t>
      </w:r>
      <w:r w:rsidR="003233D4" w:rsidRPr="00502CF5">
        <w:rPr>
          <w:lang w:val="en-US"/>
        </w:rPr>
        <w:t xml:space="preserve"> and </w:t>
      </w:r>
      <w:proofErr w:type="spellStart"/>
      <w:r w:rsidR="003233D4" w:rsidRPr="00502CF5">
        <w:rPr>
          <w:lang w:val="en-US"/>
        </w:rPr>
        <w:t>TxD</w:t>
      </w:r>
      <w:proofErr w:type="spellEnd"/>
      <w:r w:rsidRPr="00502CF5">
        <w:rPr>
          <w:lang w:val="en-US"/>
        </w:rPr>
        <w:t xml:space="preserve">   </w:t>
      </w:r>
    </w:p>
    <w:p w14:paraId="28AD0C41" w14:textId="4A8B9F41" w:rsidR="009A6587" w:rsidRPr="00502CF5" w:rsidRDefault="0064153B" w:rsidP="009A6587">
      <w:pPr>
        <w:jc w:val="both"/>
      </w:pPr>
      <w:r>
        <w:t>Open loop (</w:t>
      </w:r>
      <w:r w:rsidR="00BB68C9" w:rsidRPr="00502CF5">
        <w:t>OL</w:t>
      </w:r>
      <w:r>
        <w:t>)</w:t>
      </w:r>
      <w:r w:rsidR="009A6587" w:rsidRPr="00502CF5">
        <w:t xml:space="preserve"> precoder cycling provides spatial diversity by changing an effective antenna pattern as a function of frequency. The cycling is usually done over some number of consecutive PRBs in a precoding resource block group (PRG). Small PRG sizes will have worse channel estimation and interference covariance </w:t>
      </w:r>
      <w:r w:rsidR="00BB68C9" w:rsidRPr="00502CF5">
        <w:t>estimation performance</w:t>
      </w:r>
      <w:r w:rsidR="009A6587" w:rsidRPr="00502CF5">
        <w:t>, since frequency domain averaging is not possible, while large PRG sizes have less diversity gain. Therefore, this tradeoff of channel and interference estimation vs. diversity gain is a key aspect of OL precoding cycling.</w:t>
      </w:r>
    </w:p>
    <w:p w14:paraId="11BBD915" w14:textId="471D8DCF" w:rsidR="009A6587" w:rsidRPr="00502CF5" w:rsidRDefault="009A6587" w:rsidP="009A6587">
      <w:pPr>
        <w:jc w:val="both"/>
      </w:pPr>
      <w:r w:rsidRPr="00502CF5">
        <w:t xml:space="preserve">Another consideration is that </w:t>
      </w:r>
      <w:proofErr w:type="gramStart"/>
      <w:r w:rsidRPr="00502CF5">
        <w:t>closed</w:t>
      </w:r>
      <w:r w:rsidR="0081026E" w:rsidRPr="00502CF5">
        <w:t>-</w:t>
      </w:r>
      <w:r w:rsidRPr="00502CF5">
        <w:t>loop</w:t>
      </w:r>
      <w:proofErr w:type="gramEnd"/>
      <w:r w:rsidR="0081026E" w:rsidRPr="00502CF5">
        <w:t xml:space="preserve"> (CL)</w:t>
      </w:r>
      <w:r w:rsidRPr="00502CF5">
        <w:t xml:space="preserve"> precoding will outperform OL precoder cycling when there is sufficient uplink CSI for accurate precoder selection. This often limits the benefit of OL precoder cycling to where the UE is traveling at high enough speeds </w:t>
      </w:r>
      <w:r w:rsidR="00C46DD8" w:rsidRPr="00502CF5">
        <w:t xml:space="preserve">such </w:t>
      </w:r>
      <w:r w:rsidRPr="00502CF5">
        <w:t>that CSI from SRS is stale.</w:t>
      </w:r>
    </w:p>
    <w:p w14:paraId="07101FAC" w14:textId="5D0EB920" w:rsidR="00386A2D" w:rsidRPr="00502CF5" w:rsidRDefault="009A6587" w:rsidP="000266CF">
      <w:pPr>
        <w:jc w:val="both"/>
      </w:pPr>
      <w:r w:rsidRPr="00502CF5">
        <w:t>OL precoding will generally not allow coherent precoding to apply, in the sense that there is no TPMI selection by the network that would allow the phase of the Tx chains to align such that they combine coherently. On the other hand, it is possible to apply a random relative phase among the Tx chains such that their average power combines, which will avoid loss of power according to Rel-15 UL power scaling for non-coherent precoders.</w:t>
      </w:r>
    </w:p>
    <w:p w14:paraId="5A81027C" w14:textId="1F1FB634" w:rsidR="00386A2D" w:rsidRPr="00502CF5" w:rsidRDefault="004B5F56" w:rsidP="001A507A">
      <w:pPr>
        <w:pStyle w:val="Observation"/>
        <w:ind w:left="1701" w:hanging="1701"/>
        <w:jc w:val="both"/>
      </w:pPr>
      <w:bookmarkStart w:id="11" w:name="_Toc184130191"/>
      <w:r w:rsidRPr="00502CF5">
        <w:t>Factors such as channel estimation losses, performance over closed loop precoding as a function of UE speed, and the need for non-coherent transmission should be considered when evaluating the performance of OL precoder cycling.</w:t>
      </w:r>
      <w:bookmarkEnd w:id="11"/>
    </w:p>
    <w:p w14:paraId="60625965" w14:textId="1249061D" w:rsidR="004736B7" w:rsidRPr="004736B7" w:rsidRDefault="00C740FF" w:rsidP="004736B7">
      <w:r w:rsidRPr="00C740FF">
        <w:fldChar w:fldCharType="begin"/>
      </w:r>
      <w:r w:rsidRPr="00C740FF">
        <w:instrText xml:space="preserve"> REF _Ref193794561 \h  \* MERGEFORMAT </w:instrText>
      </w:r>
      <w:r w:rsidRPr="00C740FF">
        <w:fldChar w:fldCharType="separate"/>
      </w:r>
      <w:r w:rsidR="00B85A34" w:rsidRPr="00B85A34">
        <w:t xml:space="preserve">Figure </w:t>
      </w:r>
      <w:r w:rsidR="00B85A34" w:rsidRPr="00B85A34">
        <w:rPr>
          <w:noProof/>
        </w:rPr>
        <w:t>1</w:t>
      </w:r>
      <w:r w:rsidRPr="00C740FF">
        <w:fldChar w:fldCharType="end"/>
      </w:r>
      <w:r w:rsidRPr="00C740FF">
        <w:t xml:space="preserve"> </w:t>
      </w:r>
      <w:r w:rsidR="004736B7" w:rsidRPr="004736B7">
        <w:t xml:space="preserve">and </w:t>
      </w:r>
      <w:r w:rsidRPr="00C740FF">
        <w:fldChar w:fldCharType="begin"/>
      </w:r>
      <w:r w:rsidRPr="00C740FF">
        <w:instrText xml:space="preserve"> REF _Ref193794568 \h  \* MERGEFORMAT </w:instrText>
      </w:r>
      <w:r w:rsidRPr="00C740FF">
        <w:fldChar w:fldCharType="separate"/>
      </w:r>
      <w:r w:rsidR="00B85A34" w:rsidRPr="00B85A34">
        <w:t xml:space="preserve">Figure </w:t>
      </w:r>
      <w:r w:rsidR="00B85A34" w:rsidRPr="00B85A34">
        <w:rPr>
          <w:noProof/>
        </w:rPr>
        <w:t>2</w:t>
      </w:r>
      <w:r w:rsidRPr="00C740FF">
        <w:fldChar w:fldCharType="end"/>
      </w:r>
      <w:r w:rsidRPr="00C740FF">
        <w:t xml:space="preserve"> </w:t>
      </w:r>
      <w:r w:rsidR="003F4129">
        <w:t>p</w:t>
      </w:r>
      <w:r w:rsidR="004736B7" w:rsidRPr="004736B7">
        <w:t xml:space="preserve">resent the link-level UL throughput comparison between non-coherent Rel.15 CL wideband precoding, OL precoding cycling, and FSTD </w:t>
      </w:r>
      <w:r w:rsidR="00E96E13">
        <w:t>(</w:t>
      </w:r>
      <w:r w:rsidR="00E96E13" w:rsidRPr="00E96E13">
        <w:t xml:space="preserve">Because Rel.15 CL wideband precoding and OL precoding cycling are more commonly discussed in 3GPP proposals, we </w:t>
      </w:r>
      <w:r w:rsidR="00E96E13">
        <w:t xml:space="preserve">summarize </w:t>
      </w:r>
      <w:r w:rsidR="00E96E13" w:rsidRPr="00E96E13">
        <w:t xml:space="preserve">FSTD </w:t>
      </w:r>
      <w:r w:rsidR="00E96E13">
        <w:t xml:space="preserve">operation below.) </w:t>
      </w:r>
      <w:r w:rsidR="004736B7" w:rsidRPr="004736B7">
        <w:t xml:space="preserve">Detailed simulation assumptions are given in </w:t>
      </w:r>
      <w:r w:rsidR="002F0072">
        <w:fldChar w:fldCharType="begin"/>
      </w:r>
      <w:r w:rsidR="002F0072">
        <w:instrText xml:space="preserve"> REF _Ref188994118 \h </w:instrText>
      </w:r>
      <w:r w:rsidR="004636CE">
        <w:instrText xml:space="preserve"> \* MERGEFORMAT </w:instrText>
      </w:r>
      <w:r w:rsidR="002F0072">
        <w:fldChar w:fldCharType="separate"/>
      </w:r>
      <w:r w:rsidR="004636CE" w:rsidRPr="001A507A">
        <w:t>Table</w:t>
      </w:r>
      <w:r w:rsidR="004636CE" w:rsidRPr="001A507A">
        <w:t xml:space="preserve"> </w:t>
      </w:r>
      <w:r w:rsidR="004636CE" w:rsidRPr="004636CE">
        <w:rPr>
          <w:bCs/>
          <w:noProof/>
        </w:rPr>
        <w:t>2</w:t>
      </w:r>
      <w:r w:rsidR="002F0072">
        <w:fldChar w:fldCharType="end"/>
      </w:r>
      <w:r w:rsidR="002F0072">
        <w:t xml:space="preserve"> </w:t>
      </w:r>
      <w:r w:rsidR="004736B7" w:rsidRPr="004736B7">
        <w:t xml:space="preserve">in the Appendix. The analysis considers scenarios where the UE moves at speeds of 3 km/h and 120 km/h, transmitting with a maximum rank of 1. The UE is equipped with 2 full-power non-coherent transmit chains, while the </w:t>
      </w:r>
      <w:proofErr w:type="spellStart"/>
      <w:r w:rsidR="004736B7" w:rsidRPr="004736B7">
        <w:t>gNB</w:t>
      </w:r>
      <w:proofErr w:type="spellEnd"/>
      <w:r w:rsidR="004736B7" w:rsidRPr="004736B7">
        <w:t xml:space="preserve"> has 4 receive chains. For each figure, the evaluation is done for SRS periodicity of 10ms and 80ms. Accordingly, </w:t>
      </w:r>
    </w:p>
    <w:p w14:paraId="380C640A" w14:textId="77777777" w:rsidR="004736B7" w:rsidRPr="004552F9" w:rsidRDefault="004736B7" w:rsidP="004736B7">
      <w:pPr>
        <w:numPr>
          <w:ilvl w:val="0"/>
          <w:numId w:val="29"/>
        </w:numPr>
        <w:rPr>
          <w:rFonts w:cs="Arial"/>
          <w:color w:val="FF0000"/>
          <w:szCs w:val="20"/>
        </w:rPr>
      </w:pPr>
      <w:r w:rsidRPr="004736B7">
        <w:t xml:space="preserve">When the UE moves at a pedestrian speed of 3 km/h, OL precoding cycling and FSTD experience a performance loss over a wide SNR range compared to CL wideband precoding (i.e. Rel.15 specification). </w:t>
      </w:r>
    </w:p>
    <w:p w14:paraId="521A23A6" w14:textId="42E754AC" w:rsidR="004736B7" w:rsidRPr="004552F9" w:rsidRDefault="004736B7" w:rsidP="004736B7">
      <w:pPr>
        <w:numPr>
          <w:ilvl w:val="1"/>
          <w:numId w:val="29"/>
        </w:numPr>
        <w:rPr>
          <w:rFonts w:cs="Arial"/>
          <w:color w:val="FF0000"/>
          <w:szCs w:val="20"/>
        </w:rPr>
      </w:pPr>
      <w:r w:rsidRPr="004736B7">
        <w:t xml:space="preserve">Specifically, at SNRs of </w:t>
      </w:r>
      <m:oMath>
        <m:d>
          <m:dPr>
            <m:begChr m:val="{"/>
            <m:endChr m:val="}"/>
            <m:ctrlPr>
              <w:rPr>
                <w:rFonts w:ascii="Cambria Math" w:hAnsi="Cambria Math"/>
                <w:i/>
              </w:rPr>
            </m:ctrlPr>
          </m:dPr>
          <m:e>
            <m:r>
              <w:rPr>
                <w:rFonts w:ascii="Cambria Math" w:hAnsi="Cambria Math"/>
                <w:lang w:val="x-none"/>
              </w:rPr>
              <m:t>-5, 0, 10</m:t>
            </m:r>
          </m:e>
        </m:d>
        <m:r>
          <w:rPr>
            <w:rFonts w:ascii="Cambria Math" w:hAnsi="Cambria Math"/>
            <w:lang w:val="x-none"/>
          </w:rPr>
          <m:t xml:space="preserve"> </m:t>
        </m:r>
        <m:r>
          <m:rPr>
            <m:sty m:val="p"/>
          </m:rPr>
          <w:rPr>
            <w:rFonts w:ascii="Cambria Math" w:hAnsi="Cambria Math"/>
            <w:lang w:val="x-none"/>
          </w:rPr>
          <m:t>dB</m:t>
        </m:r>
      </m:oMath>
      <w:r w:rsidRPr="004736B7">
        <w:t xml:space="preserve">, </w:t>
      </w:r>
      <w:r w:rsidRPr="004736B7">
        <w:rPr>
          <w:b/>
          <w:bCs/>
          <w:i/>
          <w:iCs/>
        </w:rPr>
        <w:t>losses are observed for OL precoding cycling and FSTD</w:t>
      </w:r>
      <w:r w:rsidRPr="004736B7">
        <w:t xml:space="preserve"> as </w:t>
      </w:r>
      <m:oMath>
        <m:d>
          <m:dPr>
            <m:begChr m:val="{"/>
            <m:endChr m:val="}"/>
            <m:ctrlPr>
              <w:rPr>
                <w:rFonts w:ascii="Cambria Math" w:hAnsi="Cambria Math"/>
                <w:i/>
              </w:rPr>
            </m:ctrlPr>
          </m:dPr>
          <m:e>
            <m:r>
              <w:rPr>
                <w:rFonts w:ascii="Cambria Math" w:hAnsi="Cambria Math"/>
                <w:lang w:val="x-none"/>
              </w:rPr>
              <m:t>-19, -16,-10</m:t>
            </m:r>
          </m:e>
        </m:d>
        <m:r>
          <w:rPr>
            <w:rFonts w:ascii="Cambria Math" w:hAnsi="Cambria Math"/>
            <w:lang w:val="x-none"/>
          </w:rPr>
          <m:t>%</m:t>
        </m:r>
      </m:oMath>
      <w:r w:rsidRPr="004736B7">
        <w:t xml:space="preserve"> and </w:t>
      </w:r>
      <m:oMath>
        <m:d>
          <m:dPr>
            <m:begChr m:val="{"/>
            <m:endChr m:val="}"/>
            <m:ctrlPr>
              <w:rPr>
                <w:rFonts w:ascii="Cambria Math" w:hAnsi="Cambria Math"/>
                <w:i/>
              </w:rPr>
            </m:ctrlPr>
          </m:dPr>
          <m:e>
            <m:r>
              <w:rPr>
                <w:rFonts w:ascii="Cambria Math" w:hAnsi="Cambria Math"/>
                <w:lang w:val="x-none"/>
              </w:rPr>
              <m:t>-20, -14,-9</m:t>
            </m:r>
          </m:e>
        </m:d>
        <m:r>
          <w:rPr>
            <w:rFonts w:ascii="Cambria Math" w:hAnsi="Cambria Math"/>
            <w:lang w:val="x-none"/>
          </w:rPr>
          <m:t>%</m:t>
        </m:r>
      </m:oMath>
      <w:r w:rsidRPr="004736B7">
        <w:rPr>
          <w:lang w:val="x-none"/>
        </w:rPr>
        <w:t>, respectively,</w:t>
      </w:r>
      <w:r w:rsidRPr="004736B7">
        <w:t xml:space="preserve"> for SRS periodicity of 10ms, and </w:t>
      </w:r>
      <m:oMath>
        <m:d>
          <m:dPr>
            <m:begChr m:val="{"/>
            <m:endChr m:val="}"/>
            <m:ctrlPr>
              <w:rPr>
                <w:rFonts w:ascii="Cambria Math" w:hAnsi="Cambria Math"/>
                <w:i/>
              </w:rPr>
            </m:ctrlPr>
          </m:dPr>
          <m:e>
            <m:r>
              <w:rPr>
                <w:rFonts w:ascii="Cambria Math" w:hAnsi="Cambria Math"/>
                <w:lang w:val="x-none"/>
              </w:rPr>
              <m:t>-16, -13,-7</m:t>
            </m:r>
          </m:e>
        </m:d>
        <m:r>
          <w:rPr>
            <w:rFonts w:ascii="Cambria Math" w:hAnsi="Cambria Math"/>
            <w:lang w:val="x-none"/>
          </w:rPr>
          <m:t>%</m:t>
        </m:r>
      </m:oMath>
      <w:r w:rsidRPr="004736B7">
        <w:t xml:space="preserve"> and </w:t>
      </w:r>
      <m:oMath>
        <m:d>
          <m:dPr>
            <m:begChr m:val="{"/>
            <m:endChr m:val="}"/>
            <m:ctrlPr>
              <w:rPr>
                <w:rFonts w:ascii="Cambria Math" w:hAnsi="Cambria Math"/>
                <w:i/>
              </w:rPr>
            </m:ctrlPr>
          </m:dPr>
          <m:e>
            <m:r>
              <w:rPr>
                <w:rFonts w:ascii="Cambria Math" w:hAnsi="Cambria Math"/>
                <w:lang w:val="x-none"/>
              </w:rPr>
              <m:t>-16, -11,-7</m:t>
            </m:r>
          </m:e>
        </m:d>
        <m:r>
          <w:rPr>
            <w:rFonts w:ascii="Cambria Math" w:hAnsi="Cambria Math"/>
            <w:lang w:val="x-none"/>
          </w:rPr>
          <m:t>%</m:t>
        </m:r>
      </m:oMath>
      <w:r w:rsidRPr="004736B7">
        <w:rPr>
          <w:lang w:val="x-none"/>
        </w:rPr>
        <w:t>, respectively,</w:t>
      </w:r>
      <w:r w:rsidRPr="004736B7">
        <w:t xml:space="preserve"> for SRS periodicity of 80ms, respectively. This performance gap arises because, in relatively static channels, non-coherent CL precoding can select the optimal transmit chain, whereas OL precoding randomly selects transmit chains per subband, and FSTD blindly transmits on the first transmit chain on odd subcarriers and the second transmit chain on even subcarriers.</w:t>
      </w:r>
    </w:p>
    <w:p w14:paraId="19BDDDCE" w14:textId="25FF444B" w:rsidR="004736B7" w:rsidRPr="004736B7" w:rsidRDefault="004736B7" w:rsidP="004736B7">
      <w:pPr>
        <w:numPr>
          <w:ilvl w:val="0"/>
          <w:numId w:val="29"/>
        </w:numPr>
        <w:rPr>
          <w:b/>
          <w:i/>
        </w:rPr>
      </w:pPr>
      <w:r w:rsidRPr="004736B7">
        <w:t xml:space="preserve">In contrast, at a vehicular UE speed of 120 km/h, OL precoding cycling and FSTD perform almost comparably to CL wideband precoding, regardless of the SRS periodicity. The rapid channel variations at this speed provides a diversity gain for OL precoding cycling and FSTD, enhancing their performance. Specifically, at SNRs of </w:t>
      </w:r>
      <m:oMath>
        <m:d>
          <m:dPr>
            <m:begChr m:val="{"/>
            <m:endChr m:val="}"/>
            <m:ctrlPr>
              <w:rPr>
                <w:rFonts w:ascii="Cambria Math" w:hAnsi="Cambria Math"/>
                <w:i/>
              </w:rPr>
            </m:ctrlPr>
          </m:dPr>
          <m:e>
            <m:r>
              <w:rPr>
                <w:rFonts w:ascii="Cambria Math" w:hAnsi="Cambria Math"/>
              </w:rPr>
              <m:t>-5,  0, 10</m:t>
            </m:r>
          </m:e>
        </m:d>
        <m:r>
          <w:rPr>
            <w:rFonts w:ascii="Cambria Math" w:hAnsi="Cambria Math"/>
          </w:rPr>
          <m:t xml:space="preserve"> </m:t>
        </m:r>
        <m:r>
          <m:rPr>
            <m:sty m:val="p"/>
          </m:rPr>
          <w:rPr>
            <w:rFonts w:ascii="Cambria Math" w:hAnsi="Cambria Math"/>
          </w:rPr>
          <m:t>dB</m:t>
        </m:r>
      </m:oMath>
      <w:r w:rsidRPr="004736B7">
        <w:t xml:space="preserve">, </w:t>
      </w:r>
      <w:r w:rsidRPr="004736B7">
        <w:rPr>
          <w:b/>
          <w:bCs/>
          <w:i/>
          <w:iCs/>
        </w:rPr>
        <w:t>gains are observed for OL precoding cycling and FSTD</w:t>
      </w:r>
      <w:r w:rsidRPr="004736B7">
        <w:t xml:space="preserve"> as </w:t>
      </w:r>
      <m:oMath>
        <m:d>
          <m:dPr>
            <m:begChr m:val="{"/>
            <m:endChr m:val="}"/>
            <m:ctrlPr>
              <w:rPr>
                <w:rFonts w:ascii="Cambria Math" w:hAnsi="Cambria Math"/>
                <w:i/>
              </w:rPr>
            </m:ctrlPr>
          </m:dPr>
          <m:e>
            <m:r>
              <w:rPr>
                <w:rFonts w:ascii="Cambria Math" w:hAnsi="Cambria Math"/>
              </w:rPr>
              <m:t>16, 4, 4</m:t>
            </m:r>
          </m:e>
        </m:d>
        <m:r>
          <w:rPr>
            <w:rFonts w:ascii="Cambria Math" w:hAnsi="Cambria Math"/>
          </w:rPr>
          <m:t>%</m:t>
        </m:r>
      </m:oMath>
      <w:r w:rsidRPr="004736B7">
        <w:t xml:space="preserve"> and </w:t>
      </w:r>
      <m:oMath>
        <m:d>
          <m:dPr>
            <m:begChr m:val="{"/>
            <m:endChr m:val="}"/>
            <m:ctrlPr>
              <w:rPr>
                <w:rFonts w:ascii="Cambria Math" w:hAnsi="Cambria Math"/>
                <w:i/>
              </w:rPr>
            </m:ctrlPr>
          </m:dPr>
          <m:e>
            <m:r>
              <w:rPr>
                <w:rFonts w:ascii="Cambria Math" w:hAnsi="Cambria Math"/>
              </w:rPr>
              <m:t>11, 6, 2</m:t>
            </m:r>
          </m:e>
        </m:d>
        <m:r>
          <w:rPr>
            <w:rFonts w:ascii="Cambria Math" w:hAnsi="Cambria Math"/>
          </w:rPr>
          <m:t>%</m:t>
        </m:r>
      </m:oMath>
      <w:r w:rsidRPr="004736B7">
        <w:t xml:space="preserve">, respectively, for SRS periodicity of 10ms, and </w:t>
      </w:r>
      <m:oMath>
        <m:d>
          <m:dPr>
            <m:begChr m:val="{"/>
            <m:endChr m:val="}"/>
            <m:ctrlPr>
              <w:rPr>
                <w:rFonts w:ascii="Cambria Math" w:hAnsi="Cambria Math"/>
                <w:i/>
              </w:rPr>
            </m:ctrlPr>
          </m:dPr>
          <m:e>
            <m:r>
              <w:rPr>
                <w:rFonts w:ascii="Cambria Math" w:hAnsi="Cambria Math"/>
              </w:rPr>
              <m:t>16, 8, 6</m:t>
            </m:r>
          </m:e>
        </m:d>
        <m:r>
          <w:rPr>
            <w:rFonts w:ascii="Cambria Math" w:hAnsi="Cambria Math"/>
          </w:rPr>
          <m:t>%</m:t>
        </m:r>
      </m:oMath>
      <w:r w:rsidRPr="004736B7">
        <w:t xml:space="preserve"> and </w:t>
      </w:r>
      <m:oMath>
        <m:d>
          <m:dPr>
            <m:begChr m:val="{"/>
            <m:endChr m:val="}"/>
            <m:ctrlPr>
              <w:rPr>
                <w:rFonts w:ascii="Cambria Math" w:hAnsi="Cambria Math"/>
                <w:i/>
              </w:rPr>
            </m:ctrlPr>
          </m:dPr>
          <m:e>
            <m:r>
              <w:rPr>
                <w:rFonts w:ascii="Cambria Math" w:hAnsi="Cambria Math"/>
              </w:rPr>
              <m:t>12, 9, 4</m:t>
            </m:r>
          </m:e>
        </m:d>
        <m:r>
          <w:rPr>
            <w:rFonts w:ascii="Cambria Math" w:hAnsi="Cambria Math"/>
          </w:rPr>
          <m:t>%</m:t>
        </m:r>
      </m:oMath>
      <w:r w:rsidRPr="004736B7">
        <w:t>, respectively, for SRS periodicity of 80ms</w:t>
      </w:r>
      <w:r w:rsidRPr="004736B7">
        <w:rPr>
          <w:b/>
          <w:i/>
        </w:rPr>
        <w:t xml:space="preserve">. </w:t>
      </w:r>
    </w:p>
    <w:p w14:paraId="23F2E4C1" w14:textId="77777777" w:rsidR="004736B7" w:rsidRPr="004736B7" w:rsidRDefault="004736B7" w:rsidP="004736B7">
      <w:pPr>
        <w:rPr>
          <w:lang w:val="en-GB"/>
        </w:rPr>
      </w:pPr>
      <w:r w:rsidRPr="004736B7">
        <w:rPr>
          <w:noProof/>
          <w:lang w:val="en-GB"/>
        </w:rPr>
        <w:lastRenderedPageBreak/>
        <w:drawing>
          <wp:inline distT="0" distB="0" distL="0" distR="0" wp14:anchorId="156FEAEA" wp14:editId="2BC8D76D">
            <wp:extent cx="2977990" cy="2352979"/>
            <wp:effectExtent l="0" t="0" r="0" b="0"/>
            <wp:docPr id="6" name="Picture 5">
              <a:extLst xmlns:a="http://schemas.openxmlformats.org/drawingml/2006/main">
                <a:ext uri="{FF2B5EF4-FFF2-40B4-BE49-F238E27FC236}">
                  <a16:creationId xmlns:a16="http://schemas.microsoft.com/office/drawing/2014/main" id="{4E85B546-FF19-FF52-94B7-1C84FA6E6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E85B546-FF19-FF52-94B7-1C84FA6E6E47}"/>
                        </a:ext>
                      </a:extLst>
                    </pic:cNvPr>
                    <pic:cNvPicPr>
                      <a:picLocks noChangeAspect="1"/>
                    </pic:cNvPicPr>
                  </pic:nvPicPr>
                  <pic:blipFill>
                    <a:blip r:embed="rId9"/>
                    <a:stretch>
                      <a:fillRect/>
                    </a:stretch>
                  </pic:blipFill>
                  <pic:spPr>
                    <a:xfrm>
                      <a:off x="0" y="0"/>
                      <a:ext cx="2988895" cy="2361595"/>
                    </a:xfrm>
                    <a:prstGeom prst="rect">
                      <a:avLst/>
                    </a:prstGeom>
                  </pic:spPr>
                </pic:pic>
              </a:graphicData>
            </a:graphic>
          </wp:inline>
        </w:drawing>
      </w:r>
      <w:r w:rsidRPr="004736B7">
        <w:rPr>
          <w:lang w:val="en-GB"/>
        </w:rPr>
        <w:t xml:space="preserve"> </w:t>
      </w:r>
      <w:r w:rsidRPr="004736B7">
        <w:rPr>
          <w:noProof/>
          <w:lang w:val="en-GB"/>
        </w:rPr>
        <w:drawing>
          <wp:inline distT="0" distB="0" distL="0" distR="0" wp14:anchorId="2048D128" wp14:editId="248CB02B">
            <wp:extent cx="3035468" cy="2398395"/>
            <wp:effectExtent l="0" t="0" r="0" b="1905"/>
            <wp:docPr id="8" name="Picture 7">
              <a:extLst xmlns:a="http://schemas.openxmlformats.org/drawingml/2006/main">
                <a:ext uri="{FF2B5EF4-FFF2-40B4-BE49-F238E27FC236}">
                  <a16:creationId xmlns:a16="http://schemas.microsoft.com/office/drawing/2014/main" id="{C44E1ABA-F419-C917-8158-88EFD5779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44E1ABA-F419-C917-8158-88EFD57795C2}"/>
                        </a:ext>
                      </a:extLst>
                    </pic:cNvPr>
                    <pic:cNvPicPr>
                      <a:picLocks noChangeAspect="1"/>
                    </pic:cNvPicPr>
                  </pic:nvPicPr>
                  <pic:blipFill>
                    <a:blip r:embed="rId10"/>
                    <a:stretch>
                      <a:fillRect/>
                    </a:stretch>
                  </pic:blipFill>
                  <pic:spPr>
                    <a:xfrm>
                      <a:off x="0" y="0"/>
                      <a:ext cx="3037907" cy="2400322"/>
                    </a:xfrm>
                    <a:prstGeom prst="rect">
                      <a:avLst/>
                    </a:prstGeom>
                  </pic:spPr>
                </pic:pic>
              </a:graphicData>
            </a:graphic>
          </wp:inline>
        </w:drawing>
      </w:r>
    </w:p>
    <w:p w14:paraId="52C4ECE9" w14:textId="496ACC70" w:rsidR="004736B7" w:rsidRPr="004736B7" w:rsidRDefault="00C740FF" w:rsidP="005D427A">
      <w:pPr>
        <w:pStyle w:val="Caption"/>
        <w:rPr>
          <w:lang w:val="en-GB"/>
        </w:rPr>
      </w:pPr>
      <w:bookmarkStart w:id="12" w:name="_Ref193794561"/>
      <w:r w:rsidRPr="00C740FF">
        <w:rPr>
          <w:b w:val="0"/>
          <w:bCs/>
        </w:rPr>
        <w:t xml:space="preserve">Figure </w:t>
      </w:r>
      <w:r w:rsidRPr="00C740FF">
        <w:rPr>
          <w:b w:val="0"/>
          <w:bCs/>
        </w:rPr>
        <w:fldChar w:fldCharType="begin"/>
      </w:r>
      <w:r w:rsidRPr="004552F9">
        <w:rPr>
          <w:b w:val="0"/>
          <w:color w:val="FF0000"/>
        </w:rPr>
        <w:instrText xml:space="preserve"> SEQ Figure \* ARABIC </w:instrText>
      </w:r>
      <w:r w:rsidRPr="00C740FF">
        <w:rPr>
          <w:b w:val="0"/>
          <w:bCs/>
        </w:rPr>
        <w:fldChar w:fldCharType="separate"/>
      </w:r>
      <w:r>
        <w:rPr>
          <w:b w:val="0"/>
          <w:bCs/>
          <w:noProof/>
        </w:rPr>
        <w:t>1</w:t>
      </w:r>
      <w:r w:rsidRPr="00C740FF">
        <w:rPr>
          <w:b w:val="0"/>
          <w:bCs/>
        </w:rPr>
        <w:fldChar w:fldCharType="end"/>
      </w:r>
      <w:bookmarkEnd w:id="12"/>
      <w:r w:rsidRPr="00C740FF">
        <w:rPr>
          <w:b w:val="0"/>
          <w:bCs/>
        </w:rPr>
        <w:tab/>
      </w:r>
      <w:r w:rsidR="004736B7" w:rsidRPr="004736B7">
        <w:rPr>
          <w:b w:val="0"/>
          <w:bCs/>
          <w:lang w:val="en-GB"/>
        </w:rPr>
        <w:t>UL throughout versus SNR, comparing non-coherent CL wideband precoding with OL precoding cycling and FSTD for 10ms (left figure) and 80ms (right figure) SRS periodicity with 2 transmit chains and Rel-16 Mode 0 power-scaling. Here, the UEs transmit with max rank 1 and is moving with pedestrian speed, i.e., 3 km/h.</w:t>
      </w:r>
      <w:r w:rsidR="004736B7" w:rsidRPr="004736B7">
        <w:rPr>
          <w:b w:val="0"/>
          <w:bCs/>
          <w:lang w:val="en-GB"/>
        </w:rPr>
        <w:tab/>
      </w:r>
    </w:p>
    <w:p w14:paraId="67C17DB6" w14:textId="77777777" w:rsidR="004736B7" w:rsidRPr="004736B7" w:rsidRDefault="004736B7" w:rsidP="004736B7">
      <w:pPr>
        <w:rPr>
          <w:lang w:val="en-GB"/>
        </w:rPr>
      </w:pPr>
      <w:r w:rsidRPr="004736B7">
        <w:rPr>
          <w:noProof/>
          <w:lang w:val="en-GB"/>
        </w:rPr>
        <w:drawing>
          <wp:inline distT="0" distB="0" distL="0" distR="0" wp14:anchorId="444F2F49" wp14:editId="2CD5D48E">
            <wp:extent cx="3006067" cy="2375165"/>
            <wp:effectExtent l="0" t="0" r="4445" b="6350"/>
            <wp:docPr id="4" name="Picture 3">
              <a:extLst xmlns:a="http://schemas.openxmlformats.org/drawingml/2006/main">
                <a:ext uri="{FF2B5EF4-FFF2-40B4-BE49-F238E27FC236}">
                  <a16:creationId xmlns:a16="http://schemas.microsoft.com/office/drawing/2014/main" id="{8F7FCC7A-CA4E-BE0C-8F80-C03676E65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F7FCC7A-CA4E-BE0C-8F80-C03676E65D08}"/>
                        </a:ext>
                      </a:extLst>
                    </pic:cNvPr>
                    <pic:cNvPicPr>
                      <a:picLocks noChangeAspect="1"/>
                    </pic:cNvPicPr>
                  </pic:nvPicPr>
                  <pic:blipFill>
                    <a:blip r:embed="rId11"/>
                    <a:stretch>
                      <a:fillRect/>
                    </a:stretch>
                  </pic:blipFill>
                  <pic:spPr>
                    <a:xfrm>
                      <a:off x="0" y="0"/>
                      <a:ext cx="3019729" cy="2385959"/>
                    </a:xfrm>
                    <a:prstGeom prst="rect">
                      <a:avLst/>
                    </a:prstGeom>
                  </pic:spPr>
                </pic:pic>
              </a:graphicData>
            </a:graphic>
          </wp:inline>
        </w:drawing>
      </w:r>
      <w:r w:rsidRPr="004736B7">
        <w:rPr>
          <w:lang w:val="en-GB"/>
        </w:rPr>
        <w:t xml:space="preserve"> </w:t>
      </w:r>
      <w:r w:rsidRPr="004736B7">
        <w:rPr>
          <w:noProof/>
          <w:lang w:val="en-GB"/>
        </w:rPr>
        <w:drawing>
          <wp:inline distT="0" distB="0" distL="0" distR="0" wp14:anchorId="22482341" wp14:editId="447D3C05">
            <wp:extent cx="3006068" cy="2375165"/>
            <wp:effectExtent l="0" t="0" r="4445" b="6350"/>
            <wp:docPr id="52" name="Picture 51">
              <a:extLst xmlns:a="http://schemas.openxmlformats.org/drawingml/2006/main">
                <a:ext uri="{FF2B5EF4-FFF2-40B4-BE49-F238E27FC236}">
                  <a16:creationId xmlns:a16="http://schemas.microsoft.com/office/drawing/2014/main" id="{2153D854-9A60-1BE4-6554-BB984C893A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a:extLst>
                        <a:ext uri="{FF2B5EF4-FFF2-40B4-BE49-F238E27FC236}">
                          <a16:creationId xmlns:a16="http://schemas.microsoft.com/office/drawing/2014/main" id="{2153D854-9A60-1BE4-6554-BB984C893AC2}"/>
                        </a:ext>
                      </a:extLst>
                    </pic:cNvPr>
                    <pic:cNvPicPr>
                      <a:picLocks noChangeAspect="1"/>
                    </pic:cNvPicPr>
                  </pic:nvPicPr>
                  <pic:blipFill>
                    <a:blip r:embed="rId12"/>
                    <a:stretch>
                      <a:fillRect/>
                    </a:stretch>
                  </pic:blipFill>
                  <pic:spPr>
                    <a:xfrm>
                      <a:off x="0" y="0"/>
                      <a:ext cx="3018680" cy="2385130"/>
                    </a:xfrm>
                    <a:prstGeom prst="rect">
                      <a:avLst/>
                    </a:prstGeom>
                  </pic:spPr>
                </pic:pic>
              </a:graphicData>
            </a:graphic>
          </wp:inline>
        </w:drawing>
      </w:r>
    </w:p>
    <w:p w14:paraId="05008B82" w14:textId="1D03F15E" w:rsidR="004736B7" w:rsidRPr="004736B7" w:rsidRDefault="00C740FF" w:rsidP="00C740FF">
      <w:pPr>
        <w:pStyle w:val="Caption"/>
        <w:rPr>
          <w:b w:val="0"/>
          <w:bCs/>
          <w:lang w:val="en-GB"/>
        </w:rPr>
      </w:pPr>
      <w:bookmarkStart w:id="13" w:name="_Ref193794568"/>
      <w:r w:rsidRPr="00C740FF">
        <w:rPr>
          <w:b w:val="0"/>
          <w:bCs/>
        </w:rPr>
        <w:t xml:space="preserve">Figure </w:t>
      </w:r>
      <w:r w:rsidRPr="00C740FF">
        <w:rPr>
          <w:b w:val="0"/>
          <w:bCs/>
        </w:rPr>
        <w:fldChar w:fldCharType="begin"/>
      </w:r>
      <w:r w:rsidRPr="00C740FF">
        <w:rPr>
          <w:b w:val="0"/>
          <w:bCs/>
        </w:rPr>
        <w:instrText xml:space="preserve"> SEQ Figure \* ARABIC </w:instrText>
      </w:r>
      <w:r w:rsidRPr="00C740FF">
        <w:rPr>
          <w:b w:val="0"/>
          <w:bCs/>
        </w:rPr>
        <w:fldChar w:fldCharType="separate"/>
      </w:r>
      <w:r>
        <w:rPr>
          <w:b w:val="0"/>
          <w:bCs/>
          <w:noProof/>
        </w:rPr>
        <w:t>2</w:t>
      </w:r>
      <w:r w:rsidRPr="00C740FF">
        <w:rPr>
          <w:b w:val="0"/>
          <w:bCs/>
        </w:rPr>
        <w:fldChar w:fldCharType="end"/>
      </w:r>
      <w:bookmarkEnd w:id="13"/>
      <w:r w:rsidRPr="00C740FF">
        <w:rPr>
          <w:b w:val="0"/>
          <w:bCs/>
        </w:rPr>
        <w:tab/>
      </w:r>
      <w:r w:rsidR="004736B7" w:rsidRPr="004736B7">
        <w:rPr>
          <w:b w:val="0"/>
          <w:bCs/>
          <w:lang w:val="en-GB"/>
        </w:rPr>
        <w:t>UL throughout versus SNR, comparing non-coherent CL wideband precoding with OL precoding cycling and FSTD for 10ms (left figure) and 80ms (right figure) SRS periodicity with 2 transmit chains and Rel-16 Mode 0 power-scaling. Here, the UEs transmit with max rank 1 and is moving with vehicular speed, i.e., 120 km/h.</w:t>
      </w:r>
    </w:p>
    <w:p w14:paraId="00F4AC48" w14:textId="77777777" w:rsidR="004736B7" w:rsidRPr="004736B7" w:rsidRDefault="004736B7" w:rsidP="004736B7">
      <w:pPr>
        <w:rPr>
          <w:lang w:val="en-GB"/>
        </w:rPr>
      </w:pPr>
    </w:p>
    <w:p w14:paraId="5F5B57BA" w14:textId="77777777" w:rsidR="004736B7" w:rsidRPr="004736B7" w:rsidRDefault="004736B7" w:rsidP="00E66516">
      <w:pPr>
        <w:pStyle w:val="Observation"/>
      </w:pPr>
      <w:r w:rsidRPr="004736B7">
        <w:t>Compared to non-coherent closed loop wideband precoding (Rel.15), and when the maximum rank is fixed to 1, precoder cycling and FSTD with two active Tx chains has a loss at pedestrian speeds over a wide range of SNRs and the comparable performance at 120 kmph.</w:t>
      </w:r>
    </w:p>
    <w:p w14:paraId="4E415ADA" w14:textId="77777777" w:rsidR="004736B7" w:rsidRPr="004736B7" w:rsidRDefault="004736B7" w:rsidP="00E66516">
      <w:pPr>
        <w:pStyle w:val="Observation"/>
      </w:pPr>
      <w:r w:rsidRPr="004736B7">
        <w:t>The SRS periodicity does not seem to affect the relative gains of (frequency selective) precoder cycling, FSTD and (wideband) closed loop precoding.</w:t>
      </w:r>
    </w:p>
    <w:p w14:paraId="7E88F593" w14:textId="6D552CC7" w:rsidR="004736B7" w:rsidRDefault="004736B7" w:rsidP="00923D6A">
      <w:pPr>
        <w:pStyle w:val="Observation"/>
      </w:pPr>
      <w:r w:rsidRPr="004736B7">
        <w:t xml:space="preserve">Given their lack of gain over wideband closed loop precoding under conditions </w:t>
      </w:r>
      <w:proofErr w:type="spellStart"/>
      <w:r w:rsidRPr="004736B7">
        <w:t>favorable</w:t>
      </w:r>
      <w:proofErr w:type="spellEnd"/>
      <w:r w:rsidRPr="004736B7">
        <w:t xml:space="preserve"> to open loop </w:t>
      </w:r>
      <w:proofErr w:type="spellStart"/>
      <w:r w:rsidRPr="004736B7">
        <w:t>TxD</w:t>
      </w:r>
      <w:proofErr w:type="spellEnd"/>
      <w:r w:rsidRPr="004736B7">
        <w:t xml:space="preserve">, a primary benefit of open loop </w:t>
      </w:r>
      <w:proofErr w:type="spellStart"/>
      <w:r w:rsidRPr="004736B7">
        <w:t>TxD</w:t>
      </w:r>
      <w:proofErr w:type="spellEnd"/>
      <w:r w:rsidRPr="004736B7">
        <w:t xml:space="preserve"> schemes seems to be full power transmission.</w:t>
      </w:r>
    </w:p>
    <w:p w14:paraId="2089108E" w14:textId="2131B503" w:rsidR="008713D6" w:rsidRPr="00502CF5" w:rsidRDefault="008713D6" w:rsidP="00923D6A">
      <w:r w:rsidRPr="00502CF5">
        <w:t xml:space="preserve">Complexity is also (as always) a key factor, and frequency selective precoding schemes such as OL UL precoder cycling can impact both UE and </w:t>
      </w:r>
      <w:proofErr w:type="spellStart"/>
      <w:r w:rsidRPr="00502CF5">
        <w:t>gNB</w:t>
      </w:r>
      <w:proofErr w:type="spellEnd"/>
      <w:r w:rsidRPr="00502CF5">
        <w:t xml:space="preserve"> complexity. </w:t>
      </w:r>
      <w:r w:rsidR="00E81261" w:rsidRPr="00502CF5">
        <w:t xml:space="preserve">UE PAPR can be increased by </w:t>
      </w:r>
      <w:r w:rsidR="00D03FAE" w:rsidRPr="00502CF5">
        <w:t>frequency-selective (</w:t>
      </w:r>
      <w:r w:rsidR="00E81261" w:rsidRPr="00502CF5">
        <w:t>FS</w:t>
      </w:r>
      <w:r w:rsidR="00D03FAE">
        <w:t>)</w:t>
      </w:r>
      <w:r w:rsidR="00E81261" w:rsidRPr="00502CF5">
        <w:t xml:space="preserve"> precoding, which can increase UE Tx chain complexity and/or power requirements, possibly reducing any coverage gains from FS precoding. FS precoding can also complicate </w:t>
      </w:r>
      <w:proofErr w:type="spellStart"/>
      <w:r w:rsidR="00E81261" w:rsidRPr="00502CF5">
        <w:t>gNB</w:t>
      </w:r>
      <w:proofErr w:type="spellEnd"/>
      <w:r w:rsidR="00E81261" w:rsidRPr="00502CF5">
        <w:t xml:space="preserve"> channel estimation, </w:t>
      </w:r>
      <w:r w:rsidR="00E81261" w:rsidRPr="00502CF5">
        <w:lastRenderedPageBreak/>
        <w:t xml:space="preserve">increasing </w:t>
      </w:r>
      <w:proofErr w:type="spellStart"/>
      <w:r w:rsidR="00E81261" w:rsidRPr="00502CF5">
        <w:t>gNB</w:t>
      </w:r>
      <w:proofErr w:type="spellEnd"/>
      <w:r w:rsidR="00E81261" w:rsidRPr="00502CF5">
        <w:t xml:space="preserve"> complexity and/or reducing UL performance from degraded channel </w:t>
      </w:r>
      <w:r w:rsidR="00D14621" w:rsidRPr="00502CF5">
        <w:t xml:space="preserve">and interference </w:t>
      </w:r>
      <w:r w:rsidR="00E81261" w:rsidRPr="00502CF5">
        <w:t>estimation.</w:t>
      </w:r>
    </w:p>
    <w:p w14:paraId="2496B659" w14:textId="0AFA0325" w:rsidR="00E37C7E" w:rsidRPr="00502CF5" w:rsidRDefault="00E37C7E" w:rsidP="00D14621">
      <w:r w:rsidRPr="00502CF5">
        <w:t xml:space="preserve">FSTD is a </w:t>
      </w:r>
      <w:proofErr w:type="spellStart"/>
      <w:proofErr w:type="gramStart"/>
      <w:r w:rsidRPr="00502CF5">
        <w:t>well known</w:t>
      </w:r>
      <w:proofErr w:type="spellEnd"/>
      <w:proofErr w:type="gramEnd"/>
      <w:r w:rsidRPr="00502CF5">
        <w:t xml:space="preserve"> open loop diversity scheme</w:t>
      </w:r>
      <w:r w:rsidR="004071B8" w:rsidRPr="00502CF5">
        <w:t xml:space="preserve"> that </w:t>
      </w:r>
      <w:r w:rsidR="004D2F7B" w:rsidRPr="00502CF5">
        <w:t xml:space="preserve">is a variant of precoder cycling, as it </w:t>
      </w:r>
      <w:r w:rsidR="004071B8" w:rsidRPr="00502CF5">
        <w:t>cycles precoders on a subcarrier basis</w:t>
      </w:r>
      <w:r w:rsidR="004D2F7B" w:rsidRPr="00502CF5">
        <w:t xml:space="preserve"> rather than a per PRG basis. FSTD</w:t>
      </w:r>
      <w:r w:rsidRPr="00502CF5" w:rsidDel="004D2F7B">
        <w:t xml:space="preserve"> </w:t>
      </w:r>
      <w:r w:rsidRPr="00502CF5">
        <w:t xml:space="preserve">is specified in combination with SFBC for </w:t>
      </w:r>
      <w:r w:rsidR="0089049D" w:rsidRPr="00502CF5">
        <w:t xml:space="preserve">4 port </w:t>
      </w:r>
      <w:r w:rsidRPr="00502CF5">
        <w:t>downlink LTE transmission.</w:t>
      </w:r>
      <w:r w:rsidR="00B3071D" w:rsidRPr="00502CF5">
        <w:t xml:space="preserve"> </w:t>
      </w:r>
      <w:r w:rsidRPr="00502CF5">
        <w:t>‘Pure’ FSTD (</w:t>
      </w:r>
      <w:proofErr w:type="gramStart"/>
      <w:r w:rsidR="00FF3BA3" w:rsidRPr="00502CF5">
        <w:t>similar to</w:t>
      </w:r>
      <w:proofErr w:type="gramEnd"/>
      <w:r w:rsidR="00FF3BA3" w:rsidRPr="00502CF5">
        <w:t xml:space="preserve"> LTE, but </w:t>
      </w:r>
      <w:r w:rsidRPr="00502CF5">
        <w:t xml:space="preserve">without SFBC) has a number of features that </w:t>
      </w:r>
      <w:r w:rsidR="004D2F7B" w:rsidRPr="00502CF5">
        <w:t xml:space="preserve">could </w:t>
      </w:r>
      <w:r w:rsidRPr="00502CF5">
        <w:t>make it compatible with NR UL MIMO:</w:t>
      </w:r>
    </w:p>
    <w:p w14:paraId="033FFEE3" w14:textId="68720CC2" w:rsidR="00E37C7E" w:rsidRPr="00502CF5" w:rsidRDefault="00E37C7E" w:rsidP="006A3622">
      <w:pPr>
        <w:pStyle w:val="ListParagraph"/>
        <w:numPr>
          <w:ilvl w:val="0"/>
          <w:numId w:val="32"/>
        </w:numPr>
        <w:rPr>
          <w:rFonts w:ascii="Arial" w:hAnsi="Arial" w:cs="Arial"/>
          <w:sz w:val="20"/>
          <w:szCs w:val="20"/>
        </w:rPr>
      </w:pPr>
      <w:r w:rsidRPr="00502CF5">
        <w:rPr>
          <w:rFonts w:ascii="Arial" w:hAnsi="Arial" w:cs="Arial"/>
          <w:sz w:val="20"/>
          <w:szCs w:val="20"/>
        </w:rPr>
        <w:t xml:space="preserve">Existing DMRS can be used for channel estimation, avoiding channel estimation losses found in </w:t>
      </w:r>
      <w:r w:rsidR="004D2F7B" w:rsidRPr="00502CF5">
        <w:rPr>
          <w:rFonts w:ascii="Arial" w:hAnsi="Arial" w:cs="Arial"/>
          <w:sz w:val="20"/>
          <w:szCs w:val="20"/>
        </w:rPr>
        <w:t xml:space="preserve">per-PRG </w:t>
      </w:r>
      <w:r w:rsidRPr="00502CF5">
        <w:rPr>
          <w:rFonts w:ascii="Arial" w:hAnsi="Arial" w:cs="Arial"/>
          <w:sz w:val="20"/>
          <w:szCs w:val="20"/>
        </w:rPr>
        <w:t>precoder cycling</w:t>
      </w:r>
      <w:r w:rsidR="00185DAC" w:rsidRPr="00502CF5">
        <w:rPr>
          <w:rFonts w:ascii="Arial" w:hAnsi="Arial" w:cs="Arial"/>
          <w:sz w:val="20"/>
          <w:szCs w:val="20"/>
        </w:rPr>
        <w:t xml:space="preserve"> and additional </w:t>
      </w:r>
      <w:proofErr w:type="spellStart"/>
      <w:r w:rsidR="00185DAC" w:rsidRPr="00502CF5">
        <w:rPr>
          <w:rFonts w:ascii="Arial" w:hAnsi="Arial" w:cs="Arial"/>
          <w:sz w:val="20"/>
          <w:szCs w:val="20"/>
        </w:rPr>
        <w:t>gNB</w:t>
      </w:r>
      <w:proofErr w:type="spellEnd"/>
      <w:r w:rsidR="00185DAC" w:rsidRPr="00502CF5">
        <w:rPr>
          <w:rFonts w:ascii="Arial" w:hAnsi="Arial" w:cs="Arial"/>
          <w:sz w:val="20"/>
          <w:szCs w:val="20"/>
        </w:rPr>
        <w:t xml:space="preserve"> reception complexity</w:t>
      </w:r>
      <w:r w:rsidRPr="00502CF5">
        <w:rPr>
          <w:rFonts w:ascii="Arial" w:hAnsi="Arial" w:cs="Arial"/>
          <w:sz w:val="20"/>
          <w:szCs w:val="20"/>
        </w:rPr>
        <w:t>.</w:t>
      </w:r>
    </w:p>
    <w:p w14:paraId="2041FA3E" w14:textId="364AD6EB" w:rsidR="00E37C7E" w:rsidRPr="00502CF5" w:rsidRDefault="00E37C7E" w:rsidP="006A3622">
      <w:pPr>
        <w:pStyle w:val="ListParagraph"/>
        <w:numPr>
          <w:ilvl w:val="0"/>
          <w:numId w:val="32"/>
        </w:numPr>
        <w:rPr>
          <w:rFonts w:ascii="Arial" w:hAnsi="Arial" w:cs="Arial"/>
          <w:sz w:val="20"/>
          <w:szCs w:val="20"/>
        </w:rPr>
      </w:pPr>
      <w:r w:rsidRPr="00502CF5">
        <w:rPr>
          <w:rFonts w:ascii="Arial" w:hAnsi="Arial" w:cs="Arial"/>
          <w:sz w:val="20"/>
          <w:szCs w:val="20"/>
        </w:rPr>
        <w:t xml:space="preserve">It can be used for DFT-S-OFDM without </w:t>
      </w:r>
      <w:r w:rsidR="001A4569" w:rsidRPr="00502CF5">
        <w:rPr>
          <w:rFonts w:ascii="Arial" w:hAnsi="Arial" w:cs="Arial"/>
          <w:sz w:val="20"/>
          <w:szCs w:val="20"/>
        </w:rPr>
        <w:t>harming single carrier properties</w:t>
      </w:r>
      <w:r w:rsidR="0089049D" w:rsidRPr="00502CF5">
        <w:rPr>
          <w:rFonts w:ascii="Arial" w:hAnsi="Arial" w:cs="Arial"/>
          <w:sz w:val="20"/>
          <w:szCs w:val="20"/>
        </w:rPr>
        <w:t xml:space="preserve"> (unlike FSBC and probably precoder cycling)</w:t>
      </w:r>
      <w:r w:rsidR="004C5339" w:rsidRPr="00502CF5">
        <w:rPr>
          <w:rFonts w:ascii="Arial" w:hAnsi="Arial" w:cs="Arial"/>
          <w:sz w:val="20"/>
          <w:szCs w:val="20"/>
        </w:rPr>
        <w:t xml:space="preserve">, at least if </w:t>
      </w:r>
      <w:r w:rsidR="00644B7A" w:rsidRPr="00502CF5">
        <w:rPr>
          <w:rFonts w:ascii="Arial" w:hAnsi="Arial" w:cs="Arial"/>
          <w:sz w:val="20"/>
          <w:szCs w:val="20"/>
        </w:rPr>
        <w:t xml:space="preserve">N size 1/N </w:t>
      </w:r>
      <w:r w:rsidR="004C5339" w:rsidRPr="00502CF5">
        <w:rPr>
          <w:rFonts w:ascii="Arial" w:hAnsi="Arial" w:cs="Arial"/>
          <w:sz w:val="20"/>
          <w:szCs w:val="20"/>
        </w:rPr>
        <w:t>FFTs are used</w:t>
      </w:r>
      <w:r w:rsidR="00B940EF" w:rsidRPr="00502CF5">
        <w:rPr>
          <w:rFonts w:ascii="Arial" w:hAnsi="Arial" w:cs="Arial"/>
          <w:sz w:val="20"/>
          <w:szCs w:val="20"/>
        </w:rPr>
        <w:t xml:space="preserve"> for </w:t>
      </w:r>
      <w:r w:rsidR="00F7002F" w:rsidRPr="00502CF5">
        <w:rPr>
          <w:rFonts w:ascii="Arial" w:hAnsi="Arial" w:cs="Arial"/>
          <w:sz w:val="20"/>
          <w:szCs w:val="20"/>
        </w:rPr>
        <w:t xml:space="preserve">N Tx </w:t>
      </w:r>
      <w:r w:rsidR="00B940EF" w:rsidRPr="00502CF5">
        <w:rPr>
          <w:rFonts w:ascii="Arial" w:hAnsi="Arial" w:cs="Arial"/>
          <w:sz w:val="20"/>
          <w:szCs w:val="20"/>
        </w:rPr>
        <w:t>transmission</w:t>
      </w:r>
      <w:r w:rsidR="001A4569" w:rsidRPr="00502CF5">
        <w:rPr>
          <w:rFonts w:ascii="Arial" w:hAnsi="Arial" w:cs="Arial"/>
          <w:sz w:val="20"/>
          <w:szCs w:val="20"/>
        </w:rPr>
        <w:t>.</w:t>
      </w:r>
    </w:p>
    <w:p w14:paraId="7EEDB05A" w14:textId="3AB02B38" w:rsidR="00D70CF0" w:rsidRPr="00502CF5" w:rsidRDefault="00D70CF0" w:rsidP="006A3622">
      <w:pPr>
        <w:pStyle w:val="ListParagraph"/>
        <w:numPr>
          <w:ilvl w:val="1"/>
          <w:numId w:val="32"/>
        </w:numPr>
        <w:rPr>
          <w:rFonts w:ascii="Arial" w:hAnsi="Arial" w:cs="Arial"/>
          <w:sz w:val="20"/>
          <w:szCs w:val="20"/>
        </w:rPr>
      </w:pPr>
      <w:r w:rsidRPr="00502CF5">
        <w:rPr>
          <w:rFonts w:ascii="Arial" w:hAnsi="Arial" w:cs="Arial"/>
          <w:sz w:val="20"/>
          <w:szCs w:val="20"/>
        </w:rPr>
        <w:t xml:space="preserve">However, UEs capable of both N layer transmission and </w:t>
      </w:r>
      <w:r w:rsidR="00FA7677" w:rsidRPr="00502CF5">
        <w:rPr>
          <w:rFonts w:ascii="Arial" w:hAnsi="Arial" w:cs="Arial"/>
          <w:sz w:val="20"/>
          <w:szCs w:val="20"/>
        </w:rPr>
        <w:t>(</w:t>
      </w:r>
      <w:r w:rsidR="004F4BDD" w:rsidRPr="00502CF5">
        <w:rPr>
          <w:rFonts w:ascii="Arial" w:hAnsi="Arial" w:cs="Arial"/>
          <w:sz w:val="20"/>
          <w:szCs w:val="20"/>
        </w:rPr>
        <w:t>1 layer</w:t>
      </w:r>
      <w:r w:rsidR="00FA7677" w:rsidRPr="00502CF5">
        <w:rPr>
          <w:rFonts w:ascii="Arial" w:hAnsi="Arial" w:cs="Arial"/>
          <w:sz w:val="20"/>
          <w:szCs w:val="20"/>
        </w:rPr>
        <w:t xml:space="preserve">) </w:t>
      </w:r>
      <w:r w:rsidRPr="00502CF5">
        <w:rPr>
          <w:rFonts w:ascii="Arial" w:hAnsi="Arial" w:cs="Arial"/>
          <w:sz w:val="20"/>
          <w:szCs w:val="20"/>
        </w:rPr>
        <w:t xml:space="preserve">DFT-S-OFDM will </w:t>
      </w:r>
      <w:r w:rsidR="00A41284" w:rsidRPr="00502CF5">
        <w:rPr>
          <w:rFonts w:ascii="Arial" w:hAnsi="Arial" w:cs="Arial"/>
          <w:sz w:val="20"/>
          <w:szCs w:val="20"/>
        </w:rPr>
        <w:t xml:space="preserve">already </w:t>
      </w:r>
      <w:r w:rsidRPr="00502CF5">
        <w:rPr>
          <w:rFonts w:ascii="Arial" w:hAnsi="Arial" w:cs="Arial"/>
          <w:sz w:val="20"/>
          <w:szCs w:val="20"/>
        </w:rPr>
        <w:t xml:space="preserve">need N FFTs </w:t>
      </w:r>
      <w:r w:rsidR="00A41284" w:rsidRPr="00502CF5">
        <w:rPr>
          <w:rFonts w:ascii="Arial" w:hAnsi="Arial" w:cs="Arial"/>
          <w:sz w:val="20"/>
          <w:szCs w:val="20"/>
        </w:rPr>
        <w:t>for N layer transmission.</w:t>
      </w:r>
    </w:p>
    <w:p w14:paraId="73BE1C27" w14:textId="402CC1ED" w:rsidR="001A4569" w:rsidRPr="00502CF5" w:rsidRDefault="00D95CC0" w:rsidP="006A3622">
      <w:pPr>
        <w:pStyle w:val="ListParagraph"/>
        <w:numPr>
          <w:ilvl w:val="0"/>
          <w:numId w:val="32"/>
        </w:numPr>
        <w:rPr>
          <w:rFonts w:ascii="Arial" w:hAnsi="Arial" w:cs="Arial"/>
          <w:sz w:val="20"/>
          <w:szCs w:val="20"/>
        </w:rPr>
      </w:pPr>
      <w:r w:rsidRPr="00502CF5">
        <w:rPr>
          <w:rFonts w:ascii="Arial" w:hAnsi="Arial" w:cs="Arial"/>
          <w:sz w:val="20"/>
          <w:szCs w:val="20"/>
        </w:rPr>
        <w:t>It is compatible with non-coherent UL MIMO transmission</w:t>
      </w:r>
      <w:r w:rsidR="00CF29D9" w:rsidRPr="00502CF5">
        <w:rPr>
          <w:rFonts w:ascii="Arial" w:hAnsi="Arial" w:cs="Arial"/>
          <w:sz w:val="20"/>
          <w:szCs w:val="20"/>
        </w:rPr>
        <w:t xml:space="preserve">, which is the most commercially relevant UL MIMO transmission </w:t>
      </w:r>
      <w:r w:rsidR="003174B1" w:rsidRPr="00502CF5">
        <w:rPr>
          <w:rFonts w:ascii="Arial" w:hAnsi="Arial" w:cs="Arial"/>
          <w:sz w:val="20"/>
          <w:szCs w:val="20"/>
        </w:rPr>
        <w:t>scheme</w:t>
      </w:r>
      <w:r w:rsidR="00CF29D9" w:rsidRPr="00502CF5">
        <w:rPr>
          <w:rFonts w:ascii="Arial" w:hAnsi="Arial" w:cs="Arial"/>
          <w:sz w:val="20"/>
          <w:szCs w:val="20"/>
        </w:rPr>
        <w:t xml:space="preserve"> at present</w:t>
      </w:r>
      <w:r w:rsidR="002A3612" w:rsidRPr="00502CF5" w:rsidDel="00CF29D9">
        <w:rPr>
          <w:rFonts w:ascii="Arial" w:hAnsi="Arial" w:cs="Arial"/>
          <w:sz w:val="20"/>
          <w:szCs w:val="20"/>
        </w:rPr>
        <w:t>.</w:t>
      </w:r>
    </w:p>
    <w:p w14:paraId="7854A088" w14:textId="06FE21B1" w:rsidR="00D95CC0" w:rsidRPr="00502CF5" w:rsidRDefault="00D95CC0" w:rsidP="006A3622">
      <w:pPr>
        <w:pStyle w:val="ListParagraph"/>
        <w:numPr>
          <w:ilvl w:val="0"/>
          <w:numId w:val="32"/>
        </w:numPr>
        <w:rPr>
          <w:rFonts w:ascii="Arial" w:hAnsi="Arial" w:cs="Arial"/>
          <w:sz w:val="20"/>
          <w:szCs w:val="20"/>
        </w:rPr>
      </w:pPr>
      <w:r w:rsidRPr="00502CF5">
        <w:rPr>
          <w:rFonts w:ascii="Arial" w:hAnsi="Arial" w:cs="Arial"/>
          <w:sz w:val="20"/>
          <w:szCs w:val="20"/>
        </w:rPr>
        <w:t>Full power transmission is achieved automatically, since all transmit antennas are used</w:t>
      </w:r>
      <w:r w:rsidR="002A3612" w:rsidRPr="00502CF5">
        <w:rPr>
          <w:rFonts w:ascii="Arial" w:hAnsi="Arial" w:cs="Arial"/>
          <w:sz w:val="20"/>
          <w:szCs w:val="20"/>
        </w:rPr>
        <w:t>.</w:t>
      </w:r>
    </w:p>
    <w:p w14:paraId="02269197" w14:textId="77777777" w:rsidR="00F516EC" w:rsidRPr="00502CF5" w:rsidRDefault="00F516EC" w:rsidP="00F516EC"/>
    <w:p w14:paraId="4087AAA9" w14:textId="1368A27D" w:rsidR="00FC7276" w:rsidRPr="00502CF5" w:rsidRDefault="00FC7276" w:rsidP="001A507A">
      <w:r w:rsidRPr="00502CF5">
        <w:t xml:space="preserve">FSTD does have the drawback that it has less gain than other schemes at higher code rates. However, our </w:t>
      </w:r>
      <w:r w:rsidR="009A0469" w:rsidRPr="00502CF5">
        <w:t>expectation</w:t>
      </w:r>
      <w:r w:rsidRPr="00502CF5">
        <w:t xml:space="preserve"> is that the </w:t>
      </w:r>
      <w:r w:rsidR="001E04A5" w:rsidRPr="00502CF5">
        <w:t>principal</w:t>
      </w:r>
      <w:r w:rsidRPr="00502CF5">
        <w:t xml:space="preserve"> benefit of open loop </w:t>
      </w:r>
      <w:proofErr w:type="spellStart"/>
      <w:r w:rsidRPr="00502CF5">
        <w:t>TxD</w:t>
      </w:r>
      <w:proofErr w:type="spellEnd"/>
      <w:r w:rsidRPr="00502CF5">
        <w:t xml:space="preserve"> in the </w:t>
      </w:r>
      <w:r w:rsidR="009A0469" w:rsidRPr="00502CF5">
        <w:t xml:space="preserve">scope of </w:t>
      </w:r>
      <w:r w:rsidRPr="00502CF5">
        <w:t>NR Rel-20 is that the UE can transmit at full power</w:t>
      </w:r>
      <w:r w:rsidR="00102431" w:rsidRPr="00502CF5">
        <w:t xml:space="preserve"> by combining the power on the antennas in a specified way</w:t>
      </w:r>
      <w:r w:rsidR="00707263" w:rsidRPr="00502CF5">
        <w:t xml:space="preserve"> in scenarios where closed loop MIMO fails</w:t>
      </w:r>
      <w:r w:rsidRPr="00502CF5">
        <w:t xml:space="preserve">, since we do not see performance gains as shown above. Therefore, </w:t>
      </w:r>
      <w:r w:rsidR="00707263" w:rsidRPr="00502CF5">
        <w:t xml:space="preserve">if it is decided that it should be specified, </w:t>
      </w:r>
      <w:r w:rsidRPr="00502CF5">
        <w:t xml:space="preserve">any design for open loop </w:t>
      </w:r>
      <w:proofErr w:type="spellStart"/>
      <w:r w:rsidRPr="00502CF5">
        <w:t>TxD</w:t>
      </w:r>
      <w:proofErr w:type="spellEnd"/>
      <w:r w:rsidRPr="00502CF5">
        <w:t xml:space="preserve"> should focus on minimizing impact to UE and network complexity while maintaining reasonable performance</w:t>
      </w:r>
      <w:r w:rsidR="00D70CF0" w:rsidRPr="00502CF5">
        <w:t xml:space="preserve">, </w:t>
      </w:r>
      <w:r w:rsidRPr="00502CF5">
        <w:t>good PAPR</w:t>
      </w:r>
      <w:r w:rsidR="00D70CF0" w:rsidRPr="00502CF5">
        <w:t xml:space="preserve"> for DFT-S-OFDM,</w:t>
      </w:r>
      <w:r w:rsidRPr="00502CF5">
        <w:t xml:space="preserve"> and full power transmission.</w:t>
      </w:r>
    </w:p>
    <w:p w14:paraId="637A425D" w14:textId="40020A78" w:rsidR="00E37C7E" w:rsidRPr="00502CF5" w:rsidRDefault="00730F71" w:rsidP="000266CF">
      <w:pPr>
        <w:pStyle w:val="Observation"/>
      </w:pPr>
      <w:bookmarkStart w:id="14" w:name="_Toc189769777"/>
      <w:bookmarkStart w:id="15" w:name="_Toc189769778"/>
      <w:bookmarkEnd w:id="14"/>
      <w:r>
        <w:t xml:space="preserve">FSTD can be avoid the need to change </w:t>
      </w:r>
      <w:proofErr w:type="spellStart"/>
      <w:r w:rsidR="00185DAC" w:rsidRPr="00502CF5">
        <w:t>gNB</w:t>
      </w:r>
      <w:proofErr w:type="spellEnd"/>
      <w:r w:rsidR="00185DAC" w:rsidRPr="00502CF5">
        <w:t xml:space="preserve"> </w:t>
      </w:r>
      <w:r w:rsidR="009C67C0" w:rsidRPr="00502CF5">
        <w:t>channel estimat</w:t>
      </w:r>
      <w:r>
        <w:t>ors</w:t>
      </w:r>
      <w:r w:rsidR="00185DAC" w:rsidRPr="00502CF5">
        <w:t xml:space="preserve">, </w:t>
      </w:r>
      <w:r>
        <w:t>is</w:t>
      </w:r>
      <w:r w:rsidR="00185DAC" w:rsidRPr="00502CF5">
        <w:t xml:space="preserve"> compatible with</w:t>
      </w:r>
      <w:r w:rsidR="009C67C0" w:rsidRPr="00502CF5">
        <w:t xml:space="preserve"> DFT-S-OFDM and with non-coherent </w:t>
      </w:r>
      <w:proofErr w:type="gramStart"/>
      <w:r w:rsidR="009C67C0" w:rsidRPr="00502CF5">
        <w:t>transmission, and</w:t>
      </w:r>
      <w:proofErr w:type="gramEnd"/>
      <w:r w:rsidR="009C67C0" w:rsidRPr="00502CF5">
        <w:t xml:space="preserve"> provide</w:t>
      </w:r>
      <w:r>
        <w:t>s</w:t>
      </w:r>
      <w:r w:rsidR="009C67C0" w:rsidRPr="00502CF5">
        <w:t xml:space="preserve"> full power transmission.</w:t>
      </w:r>
      <w:bookmarkEnd w:id="15"/>
    </w:p>
    <w:p w14:paraId="76D833FB" w14:textId="3BFA72DB" w:rsidR="00A6467B" w:rsidRDefault="00730F71" w:rsidP="00665DEE">
      <w:pPr>
        <w:pStyle w:val="Proposal"/>
      </w:pPr>
      <w:bookmarkStart w:id="16" w:name="_Toc193965760"/>
      <w:bookmarkStart w:id="17" w:name="_Toc193978276"/>
      <w:bookmarkStart w:id="18" w:name="_Toc197596959"/>
      <w:bookmarkStart w:id="19" w:name="_Toc197596981"/>
      <w:bookmarkStart w:id="20" w:name="_Toc197676601"/>
      <w:r w:rsidRPr="00730F71">
        <w:t>If open loop transmit diversity is to be specified for NR Rel-20, cycling over transmit chains within a PRB is supported, i.e. FSTD.</w:t>
      </w:r>
      <w:bookmarkStart w:id="21" w:name="_Toc197512994"/>
      <w:bookmarkStart w:id="22" w:name="_Toc197522406"/>
      <w:bookmarkStart w:id="23" w:name="_Toc197596960"/>
      <w:bookmarkStart w:id="24" w:name="_Toc197596982"/>
      <w:bookmarkStart w:id="25" w:name="_Toc197512995"/>
      <w:bookmarkStart w:id="26" w:name="_Toc197522407"/>
      <w:bookmarkStart w:id="27" w:name="_Toc197596961"/>
      <w:bookmarkStart w:id="28" w:name="_Toc197596983"/>
      <w:bookmarkStart w:id="29" w:name="_Toc197512996"/>
      <w:bookmarkStart w:id="30" w:name="_Toc197522408"/>
      <w:bookmarkStart w:id="31" w:name="_Toc197596962"/>
      <w:bookmarkStart w:id="32" w:name="_Toc197596984"/>
      <w:bookmarkStart w:id="33" w:name="_Toc197512997"/>
      <w:bookmarkStart w:id="34" w:name="_Toc197522409"/>
      <w:bookmarkStart w:id="35" w:name="_Toc197596963"/>
      <w:bookmarkStart w:id="36" w:name="_Toc197596985"/>
      <w:bookmarkStart w:id="37" w:name="_Toc197512998"/>
      <w:bookmarkStart w:id="38" w:name="_Toc197522410"/>
      <w:bookmarkStart w:id="39" w:name="_Toc197596964"/>
      <w:bookmarkStart w:id="40" w:name="_Toc197596986"/>
      <w:bookmarkStart w:id="41" w:name="_Toc197512999"/>
      <w:bookmarkStart w:id="42" w:name="_Toc197522411"/>
      <w:bookmarkStart w:id="43" w:name="_Toc197596965"/>
      <w:bookmarkStart w:id="44" w:name="_Toc197596987"/>
      <w:bookmarkStart w:id="45" w:name="_Toc197513000"/>
      <w:bookmarkStart w:id="46" w:name="_Toc197522412"/>
      <w:bookmarkStart w:id="47" w:name="_Toc197596966"/>
      <w:bookmarkStart w:id="48" w:name="_Toc197596988"/>
      <w:bookmarkStart w:id="49" w:name="_Toc197513001"/>
      <w:bookmarkStart w:id="50" w:name="_Toc197522413"/>
      <w:bookmarkStart w:id="51" w:name="_Toc197596967"/>
      <w:bookmarkStart w:id="52" w:name="_Toc197596989"/>
      <w:bookmarkStart w:id="53" w:name="_Toc197513002"/>
      <w:bookmarkStart w:id="54" w:name="_Toc197522414"/>
      <w:bookmarkStart w:id="55" w:name="_Toc197596968"/>
      <w:bookmarkStart w:id="56" w:name="_Toc197596990"/>
      <w:bookmarkStart w:id="57" w:name="_Toc197513003"/>
      <w:bookmarkStart w:id="58" w:name="_Toc197522415"/>
      <w:bookmarkStart w:id="59" w:name="_Toc197596969"/>
      <w:bookmarkStart w:id="60" w:name="_Toc197596991"/>
      <w:bookmarkStart w:id="61" w:name="_Toc197513004"/>
      <w:bookmarkStart w:id="62" w:name="_Toc197522416"/>
      <w:bookmarkStart w:id="63" w:name="_Toc197596970"/>
      <w:bookmarkStart w:id="64" w:name="_Toc197596992"/>
      <w:bookmarkStart w:id="65" w:name="_Toc197513005"/>
      <w:bookmarkStart w:id="66" w:name="_Toc197522417"/>
      <w:bookmarkStart w:id="67" w:name="_Toc197596971"/>
      <w:bookmarkStart w:id="68" w:name="_Toc197596993"/>
      <w:bookmarkStart w:id="69" w:name="_Toc197513006"/>
      <w:bookmarkStart w:id="70" w:name="_Toc197522418"/>
      <w:bookmarkStart w:id="71" w:name="_Toc197596972"/>
      <w:bookmarkStart w:id="72" w:name="_Toc197596994"/>
      <w:bookmarkStart w:id="73" w:name="_Toc197513007"/>
      <w:bookmarkStart w:id="74" w:name="_Toc197522419"/>
      <w:bookmarkStart w:id="75" w:name="_Toc197596973"/>
      <w:bookmarkStart w:id="76" w:name="_Toc197596995"/>
      <w:bookmarkStart w:id="77" w:name="_Toc197513008"/>
      <w:bookmarkStart w:id="78" w:name="_Toc197522420"/>
      <w:bookmarkStart w:id="79" w:name="_Toc197596974"/>
      <w:bookmarkStart w:id="80" w:name="_Toc197596996"/>
      <w:bookmarkStart w:id="81" w:name="_Toc197513009"/>
      <w:bookmarkStart w:id="82" w:name="_Toc197522421"/>
      <w:bookmarkStart w:id="83" w:name="_Toc197596975"/>
      <w:bookmarkStart w:id="84" w:name="_Toc197596997"/>
      <w:bookmarkStart w:id="85" w:name="_Toc197513010"/>
      <w:bookmarkStart w:id="86" w:name="_Toc197522422"/>
      <w:bookmarkStart w:id="87" w:name="_Toc197596976"/>
      <w:bookmarkStart w:id="88" w:name="_Toc197596998"/>
      <w:bookmarkStart w:id="89" w:name="_Toc197513011"/>
      <w:bookmarkStart w:id="90" w:name="_Toc197522423"/>
      <w:bookmarkStart w:id="91" w:name="_Toc197596977"/>
      <w:bookmarkStart w:id="92" w:name="_Toc197596999"/>
      <w:bookmarkStart w:id="93" w:name="_Toc197513012"/>
      <w:bookmarkStart w:id="94" w:name="_Toc197522424"/>
      <w:bookmarkStart w:id="95" w:name="_Toc197596978"/>
      <w:bookmarkStart w:id="96" w:name="_Toc19759700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7EB5693" w14:textId="07814959" w:rsidR="00C01F33" w:rsidRPr="00BF0A61" w:rsidRDefault="00C01F33" w:rsidP="00CE0424">
      <w:pPr>
        <w:pStyle w:val="Heading1"/>
        <w:rPr>
          <w:lang w:val="en-US"/>
        </w:rPr>
      </w:pPr>
      <w:r w:rsidRPr="00BF0A61">
        <w:rPr>
          <w:lang w:val="en-US"/>
        </w:rPr>
        <w:t>Conclusion</w:t>
      </w:r>
    </w:p>
    <w:p w14:paraId="3BA5D74D" w14:textId="6CE65A2C" w:rsidR="00221B59" w:rsidRDefault="00D26D13" w:rsidP="00323560">
      <w:pPr>
        <w:pStyle w:val="aaa"/>
        <w:rPr>
          <w:color w:val="auto"/>
          <w:lang w:val="en-US"/>
        </w:rPr>
      </w:pPr>
      <w:r w:rsidRPr="00271808">
        <w:rPr>
          <w:color w:val="auto"/>
          <w:lang w:val="en-US"/>
        </w:rPr>
        <w:t xml:space="preserve">In this contribution, we </w:t>
      </w:r>
      <w:r w:rsidR="00857D8F">
        <w:rPr>
          <w:color w:val="auto"/>
          <w:lang w:val="en-US"/>
        </w:rPr>
        <w:t>addressed</w:t>
      </w:r>
      <w:r w:rsidRPr="00271808">
        <w:rPr>
          <w:color w:val="auto"/>
          <w:lang w:val="en-US"/>
        </w:rPr>
        <w:t xml:space="preserve"> the remaining details for the 3 Tx UL MIMO portion of the Rel-19 MIMO work item</w:t>
      </w:r>
      <w:r w:rsidR="00857D8F">
        <w:rPr>
          <w:color w:val="auto"/>
          <w:lang w:val="en-US"/>
        </w:rPr>
        <w:t>,</w:t>
      </w:r>
      <w:r>
        <w:rPr>
          <w:color w:val="auto"/>
        </w:rPr>
        <w:t xml:space="preserve"> and</w:t>
      </w:r>
      <w:r w:rsidRPr="00271808">
        <w:rPr>
          <w:color w:val="auto"/>
          <w:lang w:val="en-US"/>
        </w:rPr>
        <w:t xml:space="preserve"> as well as potential future work</w:t>
      </w:r>
      <w:r w:rsidRPr="00271808">
        <w:rPr>
          <w:color w:val="auto"/>
        </w:rPr>
        <w:t xml:space="preserve">. </w:t>
      </w:r>
      <w:r w:rsidR="00857D8F">
        <w:rPr>
          <w:color w:val="auto"/>
          <w:lang w:val="en-US"/>
        </w:rPr>
        <w:t>Specifically</w:t>
      </w:r>
      <w:r w:rsidRPr="004B7B20">
        <w:rPr>
          <w:color w:val="auto"/>
          <w:lang w:val="en-US"/>
        </w:rPr>
        <w:t>, we focus</w:t>
      </w:r>
      <w:r w:rsidR="00857D8F">
        <w:rPr>
          <w:color w:val="auto"/>
          <w:lang w:val="en-US"/>
        </w:rPr>
        <w:t>ed</w:t>
      </w:r>
      <w:r w:rsidRPr="004B7B20">
        <w:rPr>
          <w:color w:val="auto"/>
          <w:lang w:val="en-US"/>
        </w:rPr>
        <w:t xml:space="preserve"> on finalizing </w:t>
      </w:r>
      <w:r>
        <w:rPr>
          <w:color w:val="auto"/>
          <w:lang w:val="en-US"/>
        </w:rPr>
        <w:t>the PTRS-DMRS association indication for non-</w:t>
      </w:r>
      <w:proofErr w:type="gramStart"/>
      <w:r>
        <w:rPr>
          <w:color w:val="auto"/>
          <w:lang w:val="en-US"/>
        </w:rPr>
        <w:t>codebook based</w:t>
      </w:r>
      <w:proofErr w:type="gramEnd"/>
      <w:r>
        <w:rPr>
          <w:color w:val="auto"/>
          <w:lang w:val="en-US"/>
        </w:rPr>
        <w:t xml:space="preserve"> transmission with two PTRS ports</w:t>
      </w:r>
      <w:r w:rsidR="00EF0FA2">
        <w:rPr>
          <w:color w:val="auto"/>
          <w:lang w:val="en-US"/>
        </w:rPr>
        <w:t xml:space="preserve"> and</w:t>
      </w:r>
      <w:r>
        <w:rPr>
          <w:color w:val="auto"/>
          <w:lang w:val="en-US"/>
        </w:rPr>
        <w:t xml:space="preserve"> </w:t>
      </w:r>
      <w:r w:rsidR="00E17B97">
        <w:rPr>
          <w:color w:val="auto"/>
          <w:lang w:val="en-US"/>
        </w:rPr>
        <w:t>enhancing the clarity for the PUSCH power-scaling in the specification</w:t>
      </w:r>
      <w:r>
        <w:rPr>
          <w:color w:val="auto"/>
          <w:lang w:val="en-US"/>
        </w:rPr>
        <w:t xml:space="preserve">. </w:t>
      </w:r>
      <w:r w:rsidR="0071707A">
        <w:rPr>
          <w:color w:val="auto"/>
          <w:lang w:val="en-US"/>
        </w:rPr>
        <w:t xml:space="preserve">Additionally, </w:t>
      </w:r>
      <w:r w:rsidR="00DF7085" w:rsidRPr="000F3C2A">
        <w:rPr>
          <w:lang w:val="en-US"/>
        </w:rPr>
        <w:t xml:space="preserve">given the interest expressed in recent plenaries and the anticipation of new work items, we provided background </w:t>
      </w:r>
      <w:r w:rsidR="00C03281">
        <w:rPr>
          <w:color w:val="auto"/>
          <w:lang w:val="en-US"/>
        </w:rPr>
        <w:t>for</w:t>
      </w:r>
      <w:r w:rsidR="00DF7085">
        <w:rPr>
          <w:color w:val="auto"/>
          <w:lang w:val="en-US"/>
        </w:rPr>
        <w:t xml:space="preserve"> potential </w:t>
      </w:r>
      <w:r w:rsidR="00C03281">
        <w:rPr>
          <w:color w:val="auto"/>
          <w:lang w:val="en-US"/>
        </w:rPr>
        <w:t xml:space="preserve">future </w:t>
      </w:r>
      <w:r w:rsidR="00DF7085">
        <w:rPr>
          <w:color w:val="auto"/>
          <w:lang w:val="en-US"/>
        </w:rPr>
        <w:t>UL MIMO enhancement</w:t>
      </w:r>
      <w:r w:rsidR="00E17B97">
        <w:rPr>
          <w:color w:val="auto"/>
          <w:lang w:val="en-US"/>
        </w:rPr>
        <w:t>s</w:t>
      </w:r>
      <w:r w:rsidR="00DF7085">
        <w:rPr>
          <w:color w:val="auto"/>
          <w:lang w:val="en-US"/>
        </w:rPr>
        <w:t>.</w:t>
      </w:r>
    </w:p>
    <w:p w14:paraId="6225A1B8" w14:textId="03D86FD8" w:rsidR="006E1C82" w:rsidRPr="00D45EAC" w:rsidRDefault="00C81FFE" w:rsidP="006E1C82">
      <w:pPr>
        <w:pStyle w:val="BodyText"/>
        <w:rPr>
          <w:u w:val="single"/>
        </w:rPr>
      </w:pPr>
      <w:r w:rsidRPr="00D45EAC">
        <w:rPr>
          <w:u w:val="single"/>
        </w:rPr>
        <w:t>This led to the following proposals</w:t>
      </w:r>
      <w:r w:rsidR="00D602E0" w:rsidRPr="00D45EAC">
        <w:rPr>
          <w:u w:val="single"/>
        </w:rPr>
        <w:t xml:space="preserve"> for </w:t>
      </w:r>
      <w:r w:rsidR="00D45EAC" w:rsidRPr="00D45EAC">
        <w:rPr>
          <w:u w:val="single"/>
        </w:rPr>
        <w:t>RAN1#1</w:t>
      </w:r>
      <w:r w:rsidR="002119FF">
        <w:rPr>
          <w:u w:val="single"/>
        </w:rPr>
        <w:t>2</w:t>
      </w:r>
      <w:r w:rsidR="00E25CB8">
        <w:rPr>
          <w:u w:val="single"/>
        </w:rPr>
        <w:t>1</w:t>
      </w:r>
      <w:r w:rsidR="00D45EAC" w:rsidRPr="00D45EAC">
        <w:rPr>
          <w:u w:val="single"/>
        </w:rPr>
        <w:t xml:space="preserve"> </w:t>
      </w:r>
      <w:r w:rsidR="00D602E0" w:rsidRPr="00D45EAC">
        <w:rPr>
          <w:u w:val="single"/>
        </w:rPr>
        <w:t>on 3</w:t>
      </w:r>
      <w:r w:rsidR="00B9690F">
        <w:rPr>
          <w:u w:val="single"/>
        </w:rPr>
        <w:t xml:space="preserve"> </w:t>
      </w:r>
      <w:r w:rsidR="00D602E0" w:rsidRPr="00D45EAC">
        <w:rPr>
          <w:u w:val="single"/>
        </w:rPr>
        <w:t>T</w:t>
      </w:r>
      <w:r w:rsidR="0098277A">
        <w:rPr>
          <w:u w:val="single"/>
        </w:rPr>
        <w:t>x</w:t>
      </w:r>
      <w:r w:rsidRPr="00D45EAC">
        <w:rPr>
          <w:u w:val="single"/>
        </w:rPr>
        <w:t>:</w:t>
      </w:r>
    </w:p>
    <w:p w14:paraId="3B51BD96" w14:textId="26DD5307" w:rsidR="00A53EEF" w:rsidRDefault="00216FB1">
      <w:pPr>
        <w:pStyle w:val="TableofFigures"/>
        <w:tabs>
          <w:tab w:val="right" w:leader="dot" w:pos="9593"/>
        </w:tabs>
        <w:rPr>
          <w:rFonts w:asciiTheme="minorHAnsi" w:eastAsiaTheme="minorEastAsia" w:hAnsiTheme="minorHAnsi"/>
          <w:b w:val="0"/>
          <w:noProof/>
          <w:kern w:val="2"/>
          <w:sz w:val="24"/>
          <w:szCs w:val="24"/>
          <w:lang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676599" w:history="1">
        <w:r w:rsidR="00A53EEF" w:rsidRPr="00643672">
          <w:rPr>
            <w:rStyle w:val="Hyperlink"/>
            <w:noProof/>
          </w:rPr>
          <w:t>Proposal 1</w:t>
        </w:r>
        <w:r w:rsidR="00A53EEF">
          <w:rPr>
            <w:rFonts w:asciiTheme="minorHAnsi" w:eastAsiaTheme="minorEastAsia" w:hAnsiTheme="minorHAnsi"/>
            <w:b w:val="0"/>
            <w:noProof/>
            <w:kern w:val="2"/>
            <w:sz w:val="24"/>
            <w:szCs w:val="24"/>
            <w:lang w:eastAsia="ja-JP"/>
            <w14:ligatures w14:val="standardContextual"/>
          </w:rPr>
          <w:tab/>
        </w:r>
        <w:r w:rsidR="00A53EEF" w:rsidRPr="00643672">
          <w:rPr>
            <w:rStyle w:val="Hyperlink"/>
            <w:noProof/>
            <w:lang w:val="en-GB"/>
          </w:rPr>
          <w:t>Conclude</w:t>
        </w:r>
        <w:r w:rsidR="00A53EEF" w:rsidRPr="00643672">
          <w:rPr>
            <w:rStyle w:val="Hyperlink"/>
            <w:noProof/>
          </w:rPr>
          <w:t xml:space="preserve"> that the agreed PTRS-DMRS association indication for non-codebook based PUSCH with two PTRS ports, applicable when up to three SRS resources are configured in an SRS resource set, shall also apply to the case where up to four SRS resources are configured in an SRS resource set, if the configuration of up to four SRS resources in an SRS resource set is agreed.</w:t>
        </w:r>
      </w:hyperlink>
    </w:p>
    <w:p w14:paraId="49E2EC3F" w14:textId="52096BEF" w:rsidR="00A53EEF" w:rsidRDefault="00567080">
      <w:pPr>
        <w:pStyle w:val="TableofFigures"/>
        <w:tabs>
          <w:tab w:val="right" w:leader="dot" w:pos="9593"/>
        </w:tabs>
        <w:rPr>
          <w:rFonts w:asciiTheme="minorHAnsi" w:eastAsiaTheme="minorEastAsia" w:hAnsiTheme="minorHAnsi"/>
          <w:b w:val="0"/>
          <w:noProof/>
          <w:kern w:val="2"/>
          <w:sz w:val="24"/>
          <w:szCs w:val="24"/>
          <w:lang w:eastAsia="ja-JP"/>
          <w14:ligatures w14:val="standardContextual"/>
        </w:rPr>
      </w:pPr>
      <w:hyperlink w:anchor="_Toc197676600" w:history="1">
        <w:r w:rsidR="00A53EEF" w:rsidRPr="00643672">
          <w:rPr>
            <w:rStyle w:val="Hyperlink"/>
            <w:noProof/>
          </w:rPr>
          <w:t>Proposal 2</w:t>
        </w:r>
        <w:r w:rsidR="00A53EEF">
          <w:rPr>
            <w:rFonts w:asciiTheme="minorHAnsi" w:eastAsiaTheme="minorEastAsia" w:hAnsiTheme="minorHAnsi"/>
            <w:b w:val="0"/>
            <w:noProof/>
            <w:kern w:val="2"/>
            <w:sz w:val="24"/>
            <w:szCs w:val="24"/>
            <w:lang w:eastAsia="ja-JP"/>
            <w14:ligatures w14:val="standardContextual"/>
          </w:rPr>
          <w:tab/>
        </w:r>
        <w:r w:rsidR="00A53EEF" w:rsidRPr="00643672">
          <w:rPr>
            <w:rStyle w:val="Hyperlink"/>
            <w:noProof/>
          </w:rPr>
          <w:t>Update TS 38.214 to calculate the maximum number of ports supported by the UE in an SRS resource, for scaling of PUSCH transmission power as described in clause 7.1 of [6, TS 38.213], using 3, if [UE feature 59-3-2] is supported, and the maximum number(s) of SRS ports supported by the UE in one SRS resource.</w:t>
        </w:r>
      </w:hyperlink>
    </w:p>
    <w:p w14:paraId="3196E73C" w14:textId="62C9E68A" w:rsidR="00612E16" w:rsidRPr="00612E16" w:rsidRDefault="00216FB1" w:rsidP="00665DEE">
      <w:pPr>
        <w:pStyle w:val="aaa"/>
      </w:pPr>
      <w:r>
        <w:rPr>
          <w:b/>
        </w:rPr>
        <w:fldChar w:fldCharType="end"/>
      </w:r>
      <w:r w:rsidR="002E4B5C" w:rsidRPr="00CE27A9">
        <w:t xml:space="preserve">Some </w:t>
      </w:r>
      <w:r w:rsidR="00612E16">
        <w:t xml:space="preserve">observations </w:t>
      </w:r>
      <w:r w:rsidR="00904C9F">
        <w:t xml:space="preserve">and proposals </w:t>
      </w:r>
      <w:r w:rsidR="00D45EAC" w:rsidRPr="00D45EAC">
        <w:t xml:space="preserve">regarding potential work </w:t>
      </w:r>
      <w:r w:rsidR="00445B4A">
        <w:t xml:space="preserve">related to other UL enhancements </w:t>
      </w:r>
      <w:r w:rsidR="00DA47F5">
        <w:t xml:space="preserve">can be found in </w:t>
      </w:r>
      <w:r w:rsidR="001B55FE">
        <w:t>S</w:t>
      </w:r>
      <w:r w:rsidR="00DA47F5">
        <w:t>ection</w:t>
      </w:r>
      <w:r w:rsidR="008A7B3F">
        <w:t xml:space="preserve"> </w:t>
      </w:r>
      <w:r w:rsidR="008A7B3F">
        <w:fldChar w:fldCharType="begin"/>
      </w:r>
      <w:r w:rsidR="008A7B3F">
        <w:instrText xml:space="preserve"> REF _Ref197522426 \r \h </w:instrText>
      </w:r>
      <w:r w:rsidR="008A7B3F">
        <w:fldChar w:fldCharType="separate"/>
      </w:r>
      <w:r w:rsidR="008A7B3F">
        <w:t>2.3</w:t>
      </w:r>
      <w:r w:rsidR="008A7B3F">
        <w:fldChar w:fldCharType="end"/>
      </w:r>
      <w:r w:rsidR="00DA47F5">
        <w:t>.</w:t>
      </w:r>
    </w:p>
    <w:p w14:paraId="0C1FC622" w14:textId="285FE60B" w:rsidR="00541D7F" w:rsidRPr="004D38F1" w:rsidRDefault="00B10207" w:rsidP="004D38F1">
      <w:pPr>
        <w:pStyle w:val="Heading1"/>
        <w:rPr>
          <w:lang w:val="en-US"/>
        </w:rPr>
      </w:pPr>
      <w:r>
        <w:lastRenderedPageBreak/>
        <w:t>References</w:t>
      </w:r>
    </w:p>
    <w:p w14:paraId="0293D062" w14:textId="5C4AA9DF" w:rsidR="00D4339D" w:rsidRPr="00D4339D" w:rsidRDefault="00D4339D" w:rsidP="00D4339D">
      <w:pPr>
        <w:pStyle w:val="aaa"/>
        <w:numPr>
          <w:ilvl w:val="0"/>
          <w:numId w:val="21"/>
        </w:numPr>
        <w:rPr>
          <w:lang w:val="en-US"/>
        </w:rPr>
      </w:pPr>
      <w:bookmarkStart w:id="97" w:name="_Ref193795254"/>
      <w:bookmarkStart w:id="98" w:name="_Ref158028975"/>
      <w:r>
        <w:rPr>
          <w:lang w:val="en-US"/>
        </w:rPr>
        <w:t xml:space="preserve">Samsung, </w:t>
      </w:r>
      <w:r w:rsidRPr="00F4662A">
        <w:rPr>
          <w:lang w:val="en-US"/>
        </w:rPr>
        <w:t>RP-242394</w:t>
      </w:r>
      <w:r>
        <w:rPr>
          <w:lang w:val="en-US"/>
        </w:rPr>
        <w:t>, “</w:t>
      </w:r>
      <w:r w:rsidRPr="00F4662A">
        <w:rPr>
          <w:lang w:val="en-US"/>
        </w:rPr>
        <w:t>WID revision: NR MIMO Phase 5</w:t>
      </w:r>
      <w:r>
        <w:rPr>
          <w:lang w:val="en-US"/>
        </w:rPr>
        <w:t xml:space="preserve">”, RAN#105, </w:t>
      </w:r>
      <w:r w:rsidRPr="00F4662A">
        <w:rPr>
          <w:lang w:val="en-US"/>
        </w:rPr>
        <w:t>Melbourne, Australia, September 9</w:t>
      </w:r>
      <w:r>
        <w:rPr>
          <w:lang w:val="en-US"/>
        </w:rPr>
        <w:t xml:space="preserve"> </w:t>
      </w:r>
      <w:r w:rsidRPr="00F4662A">
        <w:rPr>
          <w:lang w:val="en-US"/>
        </w:rPr>
        <w:t>-</w:t>
      </w:r>
      <w:r>
        <w:rPr>
          <w:lang w:val="en-US"/>
        </w:rPr>
        <w:t xml:space="preserve"> </w:t>
      </w:r>
      <w:r w:rsidRPr="00F4662A">
        <w:rPr>
          <w:lang w:val="en-US"/>
        </w:rPr>
        <w:t>12, 2024</w:t>
      </w:r>
      <w:r>
        <w:rPr>
          <w:lang w:val="en-US"/>
        </w:rPr>
        <w:t>.</w:t>
      </w:r>
      <w:bookmarkEnd w:id="97"/>
    </w:p>
    <w:p w14:paraId="0B0544C3" w14:textId="143A837C" w:rsidR="001B6E95" w:rsidRPr="00D4339D" w:rsidRDefault="00F61A03" w:rsidP="00D4339D">
      <w:pPr>
        <w:pStyle w:val="aaa"/>
        <w:numPr>
          <w:ilvl w:val="0"/>
          <w:numId w:val="21"/>
        </w:numPr>
        <w:rPr>
          <w:lang w:val="en-US"/>
        </w:rPr>
      </w:pPr>
      <w:bookmarkStart w:id="99" w:name="_Ref197506132"/>
      <w:bookmarkStart w:id="100" w:name="_Ref192502610"/>
      <w:bookmarkEnd w:id="98"/>
      <w:r>
        <w:t>R1-2502977, “</w:t>
      </w:r>
      <w:r w:rsidRPr="00BB6930">
        <w:rPr>
          <w:rFonts w:eastAsia="Malgun Gothic"/>
          <w:bCs/>
          <w:lang w:eastAsia="en-US"/>
        </w:rPr>
        <w:t>Updated RAN1 UE features list for Rel-19 NR after RAN1 #120bis</w:t>
      </w:r>
      <w:r>
        <w:rPr>
          <w:rFonts w:eastAsia="Malgun Gothic"/>
          <w:bCs/>
          <w:lang w:eastAsia="en-US"/>
        </w:rPr>
        <w:t>”, RAN1#120bis, Wuhan, China, April 2025</w:t>
      </w:r>
      <w:bookmarkEnd w:id="99"/>
      <w:r w:rsidR="001B6E95">
        <w:rPr>
          <w:lang w:val="en-US"/>
        </w:rPr>
        <w:t>.</w:t>
      </w:r>
      <w:bookmarkEnd w:id="100"/>
    </w:p>
    <w:p w14:paraId="7DDF8A9F" w14:textId="3EBA4970" w:rsidR="00294631" w:rsidRDefault="00294631" w:rsidP="00294631">
      <w:pPr>
        <w:pStyle w:val="Heading1"/>
        <w:numPr>
          <w:ilvl w:val="0"/>
          <w:numId w:val="0"/>
        </w:numPr>
        <w:jc w:val="both"/>
      </w:pPr>
      <w:r>
        <w:t>Appendix</w:t>
      </w:r>
    </w:p>
    <w:p w14:paraId="555FB9F7" w14:textId="79F4E335" w:rsidR="00EC0FF5" w:rsidRPr="00F42D52" w:rsidRDefault="00EC0FF5" w:rsidP="00062AB8">
      <w:pPr>
        <w:pStyle w:val="Caption"/>
        <w:keepNext/>
        <w:jc w:val="center"/>
        <w:rPr>
          <w:bCs/>
        </w:rPr>
      </w:pPr>
      <w:bookmarkStart w:id="101" w:name="_Ref188994118"/>
      <w:r w:rsidRPr="001A507A">
        <w:rPr>
          <w:b w:val="0"/>
        </w:rPr>
        <w:t xml:space="preserve">Table </w:t>
      </w:r>
      <w:r w:rsidRPr="001A507A">
        <w:rPr>
          <w:b w:val="0"/>
        </w:rPr>
        <w:fldChar w:fldCharType="begin"/>
      </w:r>
      <w:r w:rsidRPr="001A507A">
        <w:rPr>
          <w:b w:val="0"/>
        </w:rPr>
        <w:instrText xml:space="preserve"> SEQ Table \* ARABIC </w:instrText>
      </w:r>
      <w:r w:rsidRPr="001A507A">
        <w:rPr>
          <w:b w:val="0"/>
        </w:rPr>
        <w:fldChar w:fldCharType="separate"/>
      </w:r>
      <w:r w:rsidR="004636CE">
        <w:rPr>
          <w:b w:val="0"/>
          <w:noProof/>
        </w:rPr>
        <w:t>2</w:t>
      </w:r>
      <w:r w:rsidRPr="001A507A">
        <w:rPr>
          <w:b w:val="0"/>
        </w:rPr>
        <w:fldChar w:fldCharType="end"/>
      </w:r>
      <w:bookmarkEnd w:id="101"/>
      <w:r w:rsidR="00717E81" w:rsidRPr="001A507A">
        <w:rPr>
          <w:b w:val="0"/>
        </w:rPr>
        <w:tab/>
        <w:t>Parameters for UL link level simulations for open-loop precoding cycling</w:t>
      </w:r>
    </w:p>
    <w:tbl>
      <w:tblPr>
        <w:tblStyle w:val="TableGrid"/>
        <w:tblW w:w="9355" w:type="dxa"/>
        <w:jc w:val="center"/>
        <w:tblLook w:val="04A0" w:firstRow="1" w:lastRow="0" w:firstColumn="1" w:lastColumn="0" w:noHBand="0" w:noVBand="1"/>
      </w:tblPr>
      <w:tblGrid>
        <w:gridCol w:w="2245"/>
        <w:gridCol w:w="7110"/>
      </w:tblGrid>
      <w:tr w:rsidR="00EC0FF5" w:rsidRPr="00ED630F" w14:paraId="519F946B" w14:textId="77777777" w:rsidTr="00ED5D5E">
        <w:trPr>
          <w:trHeight w:hRule="exact" w:val="340"/>
          <w:jc w:val="center"/>
        </w:trPr>
        <w:tc>
          <w:tcPr>
            <w:tcW w:w="9355" w:type="dxa"/>
            <w:gridSpan w:val="2"/>
            <w:vAlign w:val="center"/>
            <w:hideMark/>
          </w:tcPr>
          <w:p w14:paraId="2558902B" w14:textId="77777777" w:rsidR="00EC0FF5" w:rsidRPr="001A507A" w:rsidRDefault="00EC0FF5" w:rsidP="006E79B5">
            <w:pPr>
              <w:spacing w:after="0"/>
              <w:jc w:val="both"/>
              <w:rPr>
                <w:b/>
                <w:sz w:val="18"/>
                <w:szCs w:val="18"/>
                <w:lang w:eastAsia="zh-CN"/>
              </w:rPr>
            </w:pPr>
            <w:r w:rsidRPr="001A507A">
              <w:rPr>
                <w:b/>
                <w:sz w:val="18"/>
                <w:szCs w:val="18"/>
                <w:lang w:eastAsia="zh-CN"/>
              </w:rPr>
              <w:t>Link level simulation parameters</w:t>
            </w:r>
          </w:p>
        </w:tc>
      </w:tr>
      <w:tr w:rsidR="00EC0FF5" w:rsidRPr="00ED630F" w14:paraId="13FC01EC" w14:textId="77777777" w:rsidTr="001A507A">
        <w:trPr>
          <w:trHeight w:hRule="exact" w:val="340"/>
          <w:jc w:val="center"/>
        </w:trPr>
        <w:tc>
          <w:tcPr>
            <w:tcW w:w="2245" w:type="dxa"/>
            <w:vAlign w:val="center"/>
          </w:tcPr>
          <w:p w14:paraId="720D9BB1" w14:textId="77777777" w:rsidR="00EC0FF5" w:rsidRPr="001A507A" w:rsidRDefault="00EC0FF5" w:rsidP="006E79B5">
            <w:pPr>
              <w:spacing w:after="0"/>
              <w:jc w:val="both"/>
              <w:rPr>
                <w:sz w:val="18"/>
                <w:szCs w:val="18"/>
                <w:lang w:eastAsia="zh-CN"/>
              </w:rPr>
            </w:pPr>
            <w:r w:rsidRPr="001A507A">
              <w:rPr>
                <w:sz w:val="18"/>
                <w:szCs w:val="18"/>
                <w:lang w:eastAsia="zh-CN"/>
              </w:rPr>
              <w:t>Metric</w:t>
            </w:r>
          </w:p>
        </w:tc>
        <w:tc>
          <w:tcPr>
            <w:tcW w:w="7110" w:type="dxa"/>
            <w:vAlign w:val="center"/>
          </w:tcPr>
          <w:p w14:paraId="0F1AD8CE" w14:textId="77777777" w:rsidR="00EC0FF5" w:rsidRPr="001A507A" w:rsidRDefault="00EC0FF5" w:rsidP="006E79B5">
            <w:pPr>
              <w:spacing w:after="0"/>
              <w:jc w:val="both"/>
              <w:rPr>
                <w:sz w:val="18"/>
                <w:szCs w:val="18"/>
                <w:lang w:eastAsia="zh-CN"/>
              </w:rPr>
            </w:pPr>
            <w:r w:rsidRPr="001A507A">
              <w:rPr>
                <w:sz w:val="18"/>
                <w:szCs w:val="18"/>
                <w:lang w:eastAsia="zh-CN"/>
              </w:rPr>
              <w:t>UL throughput</w:t>
            </w:r>
          </w:p>
        </w:tc>
      </w:tr>
      <w:tr w:rsidR="00EC0FF5" w:rsidRPr="00ED630F" w14:paraId="70B4D873" w14:textId="77777777" w:rsidTr="001A507A">
        <w:trPr>
          <w:trHeight w:val="283"/>
          <w:jc w:val="center"/>
        </w:trPr>
        <w:tc>
          <w:tcPr>
            <w:tcW w:w="2245" w:type="dxa"/>
            <w:vAlign w:val="center"/>
            <w:hideMark/>
          </w:tcPr>
          <w:p w14:paraId="45E27F38" w14:textId="77777777" w:rsidR="00EC0FF5" w:rsidRPr="001A507A" w:rsidRDefault="00EC0FF5" w:rsidP="006E79B5">
            <w:pPr>
              <w:spacing w:after="0"/>
              <w:jc w:val="both"/>
              <w:rPr>
                <w:sz w:val="18"/>
                <w:szCs w:val="18"/>
                <w:lang w:eastAsia="zh-CN"/>
              </w:rPr>
            </w:pPr>
            <w:r w:rsidRPr="001A507A">
              <w:rPr>
                <w:sz w:val="18"/>
                <w:szCs w:val="18"/>
                <w:lang w:eastAsia="zh-CN"/>
              </w:rPr>
              <w:t>Carrier frequency</w:t>
            </w:r>
          </w:p>
        </w:tc>
        <w:tc>
          <w:tcPr>
            <w:tcW w:w="7110" w:type="dxa"/>
            <w:vAlign w:val="center"/>
            <w:hideMark/>
          </w:tcPr>
          <w:p w14:paraId="1D3761EF" w14:textId="77777777" w:rsidR="00EC0FF5" w:rsidRPr="001A507A" w:rsidRDefault="00EC0FF5" w:rsidP="006E79B5">
            <w:pPr>
              <w:spacing w:after="0"/>
              <w:jc w:val="both"/>
              <w:rPr>
                <w:sz w:val="18"/>
                <w:szCs w:val="18"/>
                <w:lang w:eastAsia="zh-CN"/>
              </w:rPr>
            </w:pPr>
            <w:r w:rsidRPr="001A507A">
              <w:rPr>
                <w:sz w:val="18"/>
                <w:szCs w:val="18"/>
                <w:lang w:eastAsia="zh-CN"/>
              </w:rPr>
              <w:t xml:space="preserve">3.5 GHz </w:t>
            </w:r>
          </w:p>
        </w:tc>
      </w:tr>
      <w:tr w:rsidR="00EC0FF5" w:rsidRPr="00ED630F" w14:paraId="2A4FD8A2" w14:textId="77777777" w:rsidTr="001A507A">
        <w:trPr>
          <w:trHeight w:val="283"/>
          <w:jc w:val="center"/>
        </w:trPr>
        <w:tc>
          <w:tcPr>
            <w:tcW w:w="2245" w:type="dxa"/>
            <w:vAlign w:val="center"/>
            <w:hideMark/>
          </w:tcPr>
          <w:p w14:paraId="64E0B0AE" w14:textId="77777777" w:rsidR="00EC0FF5" w:rsidRPr="001A507A" w:rsidRDefault="00EC0FF5" w:rsidP="006E79B5">
            <w:pPr>
              <w:spacing w:after="0"/>
              <w:jc w:val="both"/>
              <w:rPr>
                <w:sz w:val="18"/>
                <w:szCs w:val="18"/>
                <w:lang w:eastAsia="zh-CN"/>
              </w:rPr>
            </w:pPr>
            <w:r w:rsidRPr="001A507A">
              <w:rPr>
                <w:sz w:val="18"/>
                <w:szCs w:val="18"/>
                <w:lang w:eastAsia="zh-CN"/>
              </w:rPr>
              <w:t>Subcarrier spacing</w:t>
            </w:r>
          </w:p>
        </w:tc>
        <w:tc>
          <w:tcPr>
            <w:tcW w:w="7110" w:type="dxa"/>
            <w:vAlign w:val="center"/>
            <w:hideMark/>
          </w:tcPr>
          <w:p w14:paraId="1AE6FBA0" w14:textId="77777777" w:rsidR="00EC0FF5" w:rsidRPr="001A507A" w:rsidRDefault="00EC0FF5" w:rsidP="006E79B5">
            <w:pPr>
              <w:spacing w:after="0"/>
              <w:jc w:val="both"/>
              <w:rPr>
                <w:sz w:val="18"/>
                <w:szCs w:val="18"/>
                <w:lang w:eastAsia="zh-CN"/>
              </w:rPr>
            </w:pPr>
            <w:r w:rsidRPr="001A507A">
              <w:rPr>
                <w:sz w:val="18"/>
                <w:szCs w:val="18"/>
                <w:lang w:eastAsia="zh-CN"/>
              </w:rPr>
              <w:t>30 kHz</w:t>
            </w:r>
          </w:p>
        </w:tc>
      </w:tr>
      <w:tr w:rsidR="00EC0FF5" w:rsidRPr="00ED630F" w14:paraId="6A363FDC" w14:textId="77777777" w:rsidTr="001A507A">
        <w:trPr>
          <w:trHeight w:val="283"/>
          <w:jc w:val="center"/>
        </w:trPr>
        <w:tc>
          <w:tcPr>
            <w:tcW w:w="2245" w:type="dxa"/>
            <w:vAlign w:val="center"/>
          </w:tcPr>
          <w:p w14:paraId="54367878" w14:textId="77777777" w:rsidR="00EC0FF5" w:rsidRPr="001A507A" w:rsidRDefault="00EC0FF5" w:rsidP="006E79B5">
            <w:pPr>
              <w:spacing w:after="0"/>
              <w:jc w:val="both"/>
              <w:rPr>
                <w:sz w:val="18"/>
                <w:szCs w:val="18"/>
                <w:lang w:eastAsia="zh-CN"/>
              </w:rPr>
            </w:pPr>
            <w:r w:rsidRPr="001A507A">
              <w:rPr>
                <w:sz w:val="18"/>
                <w:szCs w:val="18"/>
                <w:lang w:eastAsia="zh-CN"/>
              </w:rPr>
              <w:t>Bandwidth</w:t>
            </w:r>
          </w:p>
        </w:tc>
        <w:tc>
          <w:tcPr>
            <w:tcW w:w="7110" w:type="dxa"/>
            <w:vAlign w:val="center"/>
          </w:tcPr>
          <w:p w14:paraId="48B88795" w14:textId="77777777" w:rsidR="00EC0FF5" w:rsidRPr="001A507A" w:rsidRDefault="00EC0FF5" w:rsidP="006E79B5">
            <w:pPr>
              <w:spacing w:after="0"/>
              <w:jc w:val="both"/>
              <w:rPr>
                <w:sz w:val="18"/>
                <w:szCs w:val="18"/>
                <w:lang w:eastAsia="zh-CN"/>
              </w:rPr>
            </w:pPr>
            <w:r w:rsidRPr="001A507A">
              <w:rPr>
                <w:sz w:val="18"/>
                <w:szCs w:val="18"/>
                <w:lang w:eastAsia="zh-CN"/>
              </w:rPr>
              <w:t>52 PRBs (~ 20 MHz)</w:t>
            </w:r>
          </w:p>
        </w:tc>
      </w:tr>
      <w:tr w:rsidR="00EC0FF5" w:rsidRPr="00ED630F" w14:paraId="0992EB1A" w14:textId="77777777" w:rsidTr="001A507A">
        <w:trPr>
          <w:trHeight w:val="283"/>
          <w:jc w:val="center"/>
        </w:trPr>
        <w:tc>
          <w:tcPr>
            <w:tcW w:w="2245" w:type="dxa"/>
            <w:vAlign w:val="center"/>
          </w:tcPr>
          <w:p w14:paraId="3E3CC7DE" w14:textId="77777777" w:rsidR="00EC0FF5" w:rsidRPr="001A507A" w:rsidRDefault="00EC0FF5" w:rsidP="006E79B5">
            <w:pPr>
              <w:spacing w:after="0"/>
              <w:jc w:val="both"/>
              <w:rPr>
                <w:sz w:val="18"/>
                <w:szCs w:val="18"/>
                <w:lang w:eastAsia="zh-CN"/>
              </w:rPr>
            </w:pPr>
            <w:r w:rsidRPr="001A507A">
              <w:rPr>
                <w:sz w:val="18"/>
                <w:szCs w:val="18"/>
                <w:lang w:eastAsia="zh-CN"/>
              </w:rPr>
              <w:t>Channel model</w:t>
            </w:r>
          </w:p>
        </w:tc>
        <w:tc>
          <w:tcPr>
            <w:tcW w:w="7110" w:type="dxa"/>
            <w:vAlign w:val="center"/>
          </w:tcPr>
          <w:p w14:paraId="3CCC6D89" w14:textId="77777777" w:rsidR="00EC0FF5" w:rsidRPr="001A507A" w:rsidRDefault="00EC0FF5" w:rsidP="006E79B5">
            <w:pPr>
              <w:spacing w:after="0"/>
              <w:jc w:val="both"/>
              <w:rPr>
                <w:sz w:val="18"/>
                <w:szCs w:val="18"/>
                <w:lang w:eastAsia="zh-CN"/>
              </w:rPr>
            </w:pPr>
            <w:r w:rsidRPr="001A507A">
              <w:rPr>
                <w:sz w:val="18"/>
                <w:szCs w:val="18"/>
                <w:lang w:eastAsia="zh-CN"/>
              </w:rPr>
              <w:t>CDL-C with 300 ns delay spread</w:t>
            </w:r>
          </w:p>
        </w:tc>
      </w:tr>
      <w:tr w:rsidR="00EC0FF5" w:rsidRPr="00ED630F" w14:paraId="0DB526AE" w14:textId="77777777" w:rsidTr="001A507A">
        <w:trPr>
          <w:trHeight w:val="283"/>
          <w:jc w:val="center"/>
        </w:trPr>
        <w:tc>
          <w:tcPr>
            <w:tcW w:w="2245" w:type="dxa"/>
            <w:vAlign w:val="center"/>
          </w:tcPr>
          <w:p w14:paraId="6451FF1D" w14:textId="77777777" w:rsidR="00EC0FF5" w:rsidRPr="001A507A" w:rsidRDefault="00EC0FF5" w:rsidP="006E79B5">
            <w:pPr>
              <w:spacing w:after="0"/>
              <w:jc w:val="both"/>
              <w:rPr>
                <w:sz w:val="18"/>
                <w:szCs w:val="18"/>
                <w:lang w:eastAsia="zh-CN"/>
              </w:rPr>
            </w:pPr>
            <w:r w:rsidRPr="001A507A">
              <w:rPr>
                <w:sz w:val="18"/>
                <w:szCs w:val="18"/>
                <w:lang w:eastAsia="zh-CN"/>
              </w:rPr>
              <w:t>Power mode</w:t>
            </w:r>
          </w:p>
        </w:tc>
        <w:tc>
          <w:tcPr>
            <w:tcW w:w="7110" w:type="dxa"/>
            <w:vAlign w:val="center"/>
          </w:tcPr>
          <w:p w14:paraId="38B4DDFE" w14:textId="7404173A" w:rsidR="00EC0FF5" w:rsidRPr="001A507A" w:rsidRDefault="00EC0FF5" w:rsidP="001A507A">
            <w:pPr>
              <w:spacing w:after="0"/>
              <w:jc w:val="both"/>
              <w:rPr>
                <w:sz w:val="18"/>
                <w:szCs w:val="18"/>
                <w:lang w:eastAsia="zh-CN"/>
              </w:rPr>
            </w:pPr>
            <w:r w:rsidRPr="001A507A">
              <w:rPr>
                <w:sz w:val="18"/>
                <w:szCs w:val="18"/>
                <w:lang w:eastAsia="zh-CN"/>
              </w:rPr>
              <w:t xml:space="preserve">Rel-16 </w:t>
            </w:r>
            <w:r w:rsidR="00DD3D9C">
              <w:rPr>
                <w:sz w:val="18"/>
                <w:szCs w:val="18"/>
                <w:lang w:eastAsia="zh-CN"/>
              </w:rPr>
              <w:t>M</w:t>
            </w:r>
            <w:r w:rsidRPr="001A507A">
              <w:rPr>
                <w:sz w:val="18"/>
                <w:szCs w:val="18"/>
                <w:lang w:eastAsia="zh-CN"/>
              </w:rPr>
              <w:t>ode 0</w:t>
            </w:r>
          </w:p>
        </w:tc>
      </w:tr>
      <w:tr w:rsidR="00EC0FF5" w:rsidRPr="00ED630F" w14:paraId="0410E196" w14:textId="77777777" w:rsidTr="001A507A">
        <w:trPr>
          <w:trHeight w:val="283"/>
          <w:jc w:val="center"/>
        </w:trPr>
        <w:tc>
          <w:tcPr>
            <w:tcW w:w="2245" w:type="dxa"/>
            <w:vAlign w:val="center"/>
          </w:tcPr>
          <w:p w14:paraId="799986AC" w14:textId="77777777" w:rsidR="00EC0FF5" w:rsidRPr="001A507A" w:rsidRDefault="00EC0FF5" w:rsidP="006E79B5">
            <w:pPr>
              <w:spacing w:after="0"/>
              <w:jc w:val="both"/>
              <w:rPr>
                <w:sz w:val="18"/>
                <w:szCs w:val="18"/>
                <w:lang w:eastAsia="zh-CN"/>
              </w:rPr>
            </w:pPr>
            <w:r w:rsidRPr="001A507A">
              <w:rPr>
                <w:sz w:val="18"/>
                <w:szCs w:val="18"/>
                <w:lang w:eastAsia="zh-CN"/>
              </w:rPr>
              <w:t>SRS periodicity</w:t>
            </w:r>
          </w:p>
        </w:tc>
        <w:tc>
          <w:tcPr>
            <w:tcW w:w="7110" w:type="dxa"/>
            <w:vAlign w:val="center"/>
          </w:tcPr>
          <w:p w14:paraId="11D06DCC" w14:textId="6F138EFD" w:rsidR="00EC0FF5" w:rsidRPr="001A507A" w:rsidRDefault="00EC0FF5" w:rsidP="006E79B5">
            <w:pPr>
              <w:spacing w:after="0"/>
              <w:jc w:val="both"/>
              <w:rPr>
                <w:sz w:val="18"/>
                <w:szCs w:val="18"/>
                <w:lang w:eastAsia="zh-CN"/>
              </w:rPr>
            </w:pPr>
            <w:r w:rsidRPr="001A507A">
              <w:rPr>
                <w:sz w:val="18"/>
                <w:szCs w:val="18"/>
                <w:lang w:eastAsia="zh-CN"/>
              </w:rPr>
              <w:t xml:space="preserve">10 </w:t>
            </w:r>
            <w:proofErr w:type="spellStart"/>
            <w:r w:rsidRPr="001A507A">
              <w:rPr>
                <w:sz w:val="18"/>
                <w:szCs w:val="18"/>
                <w:lang w:eastAsia="zh-CN"/>
              </w:rPr>
              <w:t>ms</w:t>
            </w:r>
            <w:proofErr w:type="spellEnd"/>
            <w:r w:rsidR="001C102D">
              <w:rPr>
                <w:sz w:val="18"/>
                <w:szCs w:val="18"/>
                <w:lang w:eastAsia="zh-CN"/>
              </w:rPr>
              <w:t xml:space="preserve"> or </w:t>
            </w:r>
            <w:r w:rsidR="003A4756">
              <w:rPr>
                <w:sz w:val="18"/>
                <w:szCs w:val="18"/>
                <w:lang w:eastAsia="zh-CN"/>
              </w:rPr>
              <w:t xml:space="preserve">80 </w:t>
            </w:r>
            <w:proofErr w:type="spellStart"/>
            <w:r w:rsidR="003A4756">
              <w:rPr>
                <w:sz w:val="18"/>
                <w:szCs w:val="18"/>
                <w:lang w:eastAsia="zh-CN"/>
              </w:rPr>
              <w:t>ms</w:t>
            </w:r>
            <w:proofErr w:type="spellEnd"/>
          </w:p>
        </w:tc>
      </w:tr>
      <w:tr w:rsidR="00EC0FF5" w:rsidRPr="00ED630F" w14:paraId="19F54CA5" w14:textId="77777777" w:rsidTr="001A507A">
        <w:trPr>
          <w:trHeight w:val="283"/>
          <w:jc w:val="center"/>
        </w:trPr>
        <w:tc>
          <w:tcPr>
            <w:tcW w:w="2245" w:type="dxa"/>
            <w:vAlign w:val="center"/>
          </w:tcPr>
          <w:p w14:paraId="16AAECFE" w14:textId="77777777" w:rsidR="00EC0FF5" w:rsidRPr="001A507A" w:rsidRDefault="00EC0FF5" w:rsidP="006E79B5">
            <w:pPr>
              <w:spacing w:after="0"/>
              <w:jc w:val="both"/>
              <w:rPr>
                <w:sz w:val="18"/>
                <w:szCs w:val="18"/>
                <w:lang w:eastAsia="zh-CN"/>
              </w:rPr>
            </w:pPr>
            <w:r w:rsidRPr="001A507A">
              <w:rPr>
                <w:sz w:val="18"/>
                <w:szCs w:val="18"/>
                <w:lang w:eastAsia="zh-CN"/>
              </w:rPr>
              <w:t>Modulation</w:t>
            </w:r>
          </w:p>
        </w:tc>
        <w:tc>
          <w:tcPr>
            <w:tcW w:w="7110" w:type="dxa"/>
            <w:vAlign w:val="center"/>
          </w:tcPr>
          <w:p w14:paraId="36529A46" w14:textId="77777777" w:rsidR="00EC0FF5" w:rsidRPr="001A507A" w:rsidRDefault="00EC0FF5" w:rsidP="006E79B5">
            <w:pPr>
              <w:spacing w:after="0"/>
              <w:jc w:val="both"/>
              <w:rPr>
                <w:sz w:val="18"/>
                <w:szCs w:val="18"/>
                <w:lang w:eastAsia="zh-CN"/>
              </w:rPr>
            </w:pPr>
            <w:r w:rsidRPr="001A507A">
              <w:rPr>
                <w:sz w:val="18"/>
                <w:szCs w:val="18"/>
                <w:lang w:eastAsia="zh-CN"/>
              </w:rPr>
              <w:t>Up to 256 QAM</w:t>
            </w:r>
          </w:p>
        </w:tc>
      </w:tr>
      <w:tr w:rsidR="00DD3D9C" w:rsidRPr="00ED630F" w14:paraId="2D7EAB39" w14:textId="77777777" w:rsidTr="001A507A">
        <w:trPr>
          <w:trHeight w:val="283"/>
          <w:jc w:val="center"/>
        </w:trPr>
        <w:tc>
          <w:tcPr>
            <w:tcW w:w="2245" w:type="dxa"/>
            <w:vAlign w:val="center"/>
          </w:tcPr>
          <w:p w14:paraId="728A07EA" w14:textId="77777777" w:rsidR="00DD3D9C" w:rsidRPr="001A507A" w:rsidRDefault="00DD3D9C" w:rsidP="00DD3D9C">
            <w:pPr>
              <w:spacing w:after="0"/>
              <w:jc w:val="both"/>
              <w:rPr>
                <w:sz w:val="18"/>
                <w:szCs w:val="18"/>
                <w:lang w:eastAsia="zh-CN"/>
              </w:rPr>
            </w:pPr>
            <w:r w:rsidRPr="001A507A">
              <w:rPr>
                <w:rFonts w:eastAsia="Batang" w:cs="Arial"/>
                <w:sz w:val="18"/>
                <w:szCs w:val="18"/>
                <w:lang w:val="de-DE" w:eastAsia="zh-CN"/>
              </w:rPr>
              <w:t>Channel estimation</w:t>
            </w:r>
          </w:p>
        </w:tc>
        <w:tc>
          <w:tcPr>
            <w:tcW w:w="7110" w:type="dxa"/>
            <w:vAlign w:val="center"/>
          </w:tcPr>
          <w:p w14:paraId="345EA221" w14:textId="3ABC4EBF" w:rsidR="00DD3D9C" w:rsidRPr="001A507A" w:rsidRDefault="00DD3D9C" w:rsidP="00DD3D9C">
            <w:pPr>
              <w:spacing w:after="0"/>
              <w:jc w:val="both"/>
              <w:rPr>
                <w:sz w:val="18"/>
                <w:szCs w:val="18"/>
                <w:lang w:eastAsia="zh-CN"/>
              </w:rPr>
            </w:pPr>
            <w:r w:rsidRPr="00A54F60">
              <w:rPr>
                <w:sz w:val="18"/>
                <w:szCs w:val="18"/>
                <w:lang w:val="de-DE" w:eastAsia="ja-JP"/>
              </w:rPr>
              <w:t>Practical SRS and DMRS CHEST</w:t>
            </w:r>
          </w:p>
        </w:tc>
      </w:tr>
      <w:tr w:rsidR="00DD3D9C" w:rsidRPr="00ED630F" w14:paraId="3666A76A" w14:textId="77777777" w:rsidTr="001A507A">
        <w:trPr>
          <w:trHeight w:val="283"/>
          <w:jc w:val="center"/>
        </w:trPr>
        <w:tc>
          <w:tcPr>
            <w:tcW w:w="2245" w:type="dxa"/>
            <w:vAlign w:val="center"/>
          </w:tcPr>
          <w:p w14:paraId="6F7B7E60" w14:textId="77777777" w:rsidR="00DD3D9C" w:rsidRPr="001A507A" w:rsidRDefault="00DD3D9C" w:rsidP="00DD3D9C">
            <w:pPr>
              <w:spacing w:after="0"/>
              <w:jc w:val="both"/>
              <w:rPr>
                <w:rFonts w:eastAsia="Batang" w:cs="Arial"/>
                <w:sz w:val="18"/>
                <w:szCs w:val="18"/>
                <w:lang w:val="de-DE" w:eastAsia="zh-CN"/>
              </w:rPr>
            </w:pPr>
            <w:r w:rsidRPr="001A507A">
              <w:rPr>
                <w:rFonts w:eastAsia="Batang" w:cs="Arial"/>
                <w:sz w:val="18"/>
                <w:szCs w:val="18"/>
                <w:lang w:val="de-DE" w:eastAsia="zh-CN"/>
              </w:rPr>
              <w:t>Link adaptation</w:t>
            </w:r>
          </w:p>
        </w:tc>
        <w:tc>
          <w:tcPr>
            <w:tcW w:w="7110" w:type="dxa"/>
            <w:vAlign w:val="center"/>
          </w:tcPr>
          <w:p w14:paraId="6FAC0C74" w14:textId="77777777" w:rsidR="00DD3D9C" w:rsidRPr="001A507A" w:rsidRDefault="00DD3D9C" w:rsidP="00DD3D9C">
            <w:pPr>
              <w:spacing w:after="0"/>
              <w:jc w:val="both"/>
              <w:rPr>
                <w:sz w:val="18"/>
                <w:szCs w:val="18"/>
                <w:lang w:eastAsia="zh-CN"/>
              </w:rPr>
            </w:pPr>
            <w:r w:rsidRPr="001A507A">
              <w:rPr>
                <w:sz w:val="18"/>
                <w:szCs w:val="18"/>
                <w:lang w:eastAsia="zh-CN"/>
              </w:rPr>
              <w:t>Practical</w:t>
            </w:r>
          </w:p>
        </w:tc>
      </w:tr>
      <w:tr w:rsidR="00DD3D9C" w:rsidRPr="00ED630F" w14:paraId="2A7A3F2A" w14:textId="77777777" w:rsidTr="001A507A">
        <w:trPr>
          <w:trHeight w:val="283"/>
          <w:jc w:val="center"/>
        </w:trPr>
        <w:tc>
          <w:tcPr>
            <w:tcW w:w="2245" w:type="dxa"/>
            <w:vAlign w:val="center"/>
          </w:tcPr>
          <w:p w14:paraId="1B316F4B" w14:textId="77777777" w:rsidR="00DD3D9C" w:rsidRPr="001A507A" w:rsidRDefault="00DD3D9C" w:rsidP="00DD3D9C">
            <w:pPr>
              <w:spacing w:after="0"/>
              <w:jc w:val="both"/>
              <w:rPr>
                <w:sz w:val="18"/>
                <w:szCs w:val="18"/>
                <w:lang w:eastAsia="zh-CN"/>
              </w:rPr>
            </w:pPr>
            <w:r w:rsidRPr="001A507A">
              <w:rPr>
                <w:sz w:val="18"/>
                <w:szCs w:val="18"/>
                <w:lang w:eastAsia="zh-CN"/>
              </w:rPr>
              <w:t>Receiver</w:t>
            </w:r>
          </w:p>
        </w:tc>
        <w:tc>
          <w:tcPr>
            <w:tcW w:w="7110" w:type="dxa"/>
            <w:vAlign w:val="center"/>
          </w:tcPr>
          <w:p w14:paraId="5287454B" w14:textId="77777777" w:rsidR="00DD3D9C" w:rsidRPr="001A507A" w:rsidRDefault="00DD3D9C" w:rsidP="00DD3D9C">
            <w:pPr>
              <w:spacing w:after="0"/>
              <w:jc w:val="both"/>
              <w:rPr>
                <w:sz w:val="18"/>
                <w:szCs w:val="18"/>
                <w:lang w:eastAsia="zh-CN"/>
              </w:rPr>
            </w:pPr>
            <w:r w:rsidRPr="001A507A">
              <w:rPr>
                <w:sz w:val="18"/>
                <w:szCs w:val="18"/>
                <w:lang w:eastAsia="zh-CN"/>
              </w:rPr>
              <w:t>MMSE-IRC</w:t>
            </w:r>
          </w:p>
        </w:tc>
      </w:tr>
      <w:tr w:rsidR="00DD3D9C" w:rsidRPr="00ED630F" w14:paraId="55DFB88E" w14:textId="77777777" w:rsidTr="001A507A">
        <w:trPr>
          <w:trHeight w:val="283"/>
          <w:jc w:val="center"/>
        </w:trPr>
        <w:tc>
          <w:tcPr>
            <w:tcW w:w="2245" w:type="dxa"/>
            <w:vAlign w:val="center"/>
            <w:hideMark/>
          </w:tcPr>
          <w:p w14:paraId="2ED5FDD5" w14:textId="77777777" w:rsidR="00DD3D9C" w:rsidRPr="001A507A" w:rsidRDefault="00DD3D9C" w:rsidP="00DD3D9C">
            <w:pPr>
              <w:spacing w:after="0"/>
              <w:jc w:val="both"/>
              <w:rPr>
                <w:sz w:val="18"/>
                <w:szCs w:val="18"/>
                <w:lang w:eastAsia="zh-CN"/>
              </w:rPr>
            </w:pPr>
            <w:r w:rsidRPr="001A507A">
              <w:rPr>
                <w:sz w:val="18"/>
                <w:szCs w:val="18"/>
                <w:lang w:eastAsia="zh-CN"/>
              </w:rPr>
              <w:t>BS antenna configuration</w:t>
            </w:r>
          </w:p>
          <w:p w14:paraId="6277AA78" w14:textId="77777777" w:rsidR="00DD3D9C" w:rsidRPr="001A507A" w:rsidRDefault="00DD3D9C" w:rsidP="00DD3D9C">
            <w:pPr>
              <w:spacing w:after="0"/>
              <w:jc w:val="both"/>
              <w:rPr>
                <w:sz w:val="18"/>
                <w:szCs w:val="18"/>
                <w:lang w:eastAsia="zh-CN"/>
              </w:rPr>
            </w:pPr>
          </w:p>
        </w:tc>
        <w:tc>
          <w:tcPr>
            <w:tcW w:w="7110" w:type="dxa"/>
            <w:vAlign w:val="center"/>
            <w:hideMark/>
          </w:tcPr>
          <w:p w14:paraId="0B730050" w14:textId="77777777" w:rsidR="00DD3D9C" w:rsidRPr="001A507A" w:rsidRDefault="00DD3D9C" w:rsidP="005C092D">
            <w:pPr>
              <w:spacing w:after="0"/>
              <w:jc w:val="both"/>
              <w:rPr>
                <w:sz w:val="18"/>
                <w:szCs w:val="18"/>
                <w:lang w:eastAsia="zh-CN"/>
              </w:rPr>
            </w:pPr>
            <w:r w:rsidRPr="001A507A">
              <w:rPr>
                <w:sz w:val="18"/>
                <w:szCs w:val="18"/>
                <w:lang w:val="de-DE" w:eastAsia="zh-CN"/>
              </w:rPr>
              <w:t>(</w:t>
            </w:r>
            <m:oMath>
              <m:r>
                <w:rPr>
                  <w:rFonts w:ascii="Cambria Math" w:hAnsi="Cambria Math"/>
                  <w:sz w:val="18"/>
                  <w:szCs w:val="18"/>
                  <w:lang w:val="de-DE" w:eastAsia="zh-CN"/>
                </w:rPr>
                <m:t>M</m:t>
              </m:r>
            </m:oMath>
            <w:r w:rsidRPr="001A507A">
              <w:rPr>
                <w:sz w:val="18"/>
                <w:szCs w:val="18"/>
                <w:lang w:val="de-DE" w:eastAsia="zh-CN"/>
              </w:rPr>
              <w:t>,</w:t>
            </w:r>
            <m:oMath>
              <m:r>
                <w:rPr>
                  <w:rFonts w:ascii="Cambria Math" w:hAnsi="Cambria Math"/>
                  <w:sz w:val="18"/>
                  <w:szCs w:val="18"/>
                  <w:lang w:val="de-DE" w:eastAsia="zh-CN"/>
                </w:rPr>
                <m:t>N</m:t>
              </m:r>
            </m:oMath>
            <w:r w:rsidRPr="001A507A">
              <w:rPr>
                <w:sz w:val="18"/>
                <w:szCs w:val="18"/>
                <w:lang w:val="de-DE" w:eastAsia="zh-CN"/>
              </w:rPr>
              <w:t>,</w:t>
            </w:r>
            <m:oMath>
              <m:r>
                <w:rPr>
                  <w:rFonts w:ascii="Cambria Math" w:hAnsi="Cambria Math"/>
                  <w:sz w:val="18"/>
                  <w:szCs w:val="18"/>
                  <w:lang w:val="de-DE" w:eastAsia="zh-CN"/>
                </w:rPr>
                <m:t>P</m:t>
              </m:r>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p</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p</m:t>
                  </m:r>
                </m:sub>
              </m:sSub>
            </m:oMath>
            <w:r w:rsidRPr="001A507A">
              <w:rPr>
                <w:sz w:val="18"/>
                <w:szCs w:val="18"/>
                <w:lang w:val="de-DE" w:eastAsia="zh-CN"/>
              </w:rPr>
              <w:t>) = (8,2,2,1,1,1,2) with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H</m:t>
                  </m:r>
                </m:sub>
              </m:sSub>
            </m:oMath>
            <w:r w:rsidRPr="001A507A">
              <w:rPr>
                <w:sz w:val="18"/>
                <w:szCs w:val="18"/>
                <w:lang w:val="de-DE" w:eastAsia="zh-CN"/>
              </w:rPr>
              <w:t xml:space="preserve">,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V</m:t>
                  </m:r>
                </m:sub>
              </m:sSub>
            </m:oMath>
            <w:r w:rsidRPr="001A507A">
              <w:rPr>
                <w:sz w:val="18"/>
                <w:szCs w:val="18"/>
                <w:lang w:val="de-DE" w:eastAsia="zh-CN"/>
              </w:rPr>
              <w:t>) = (4.0, 0.5)</w:t>
            </w:r>
            <m:oMath>
              <m:r>
                <w:rPr>
                  <w:rFonts w:ascii="Cambria Math" w:hAnsi="Cambria Math"/>
                  <w:sz w:val="18"/>
                  <w:szCs w:val="18"/>
                  <w:lang w:val="de-DE" w:eastAsia="zh-CN"/>
                </w:rPr>
                <m:t>λ</m:t>
              </m:r>
            </m:oMath>
            <w:r w:rsidRPr="001A507A">
              <w:rPr>
                <w:sz w:val="18"/>
                <w:szCs w:val="18"/>
                <w:lang w:val="de-DE" w:eastAsia="zh-CN"/>
              </w:rPr>
              <w:t>, tilt: 10°</w:t>
            </w:r>
          </w:p>
        </w:tc>
      </w:tr>
      <w:tr w:rsidR="00DD3D9C" w:rsidRPr="00ED630F" w14:paraId="201B03FF" w14:textId="77777777" w:rsidTr="001A507A">
        <w:trPr>
          <w:trHeight w:val="283"/>
          <w:jc w:val="center"/>
        </w:trPr>
        <w:tc>
          <w:tcPr>
            <w:tcW w:w="2245" w:type="dxa"/>
            <w:vAlign w:val="center"/>
          </w:tcPr>
          <w:p w14:paraId="02B801F9" w14:textId="77777777" w:rsidR="00DD3D9C" w:rsidRPr="001A507A" w:rsidRDefault="00DD3D9C" w:rsidP="00DD3D9C">
            <w:pPr>
              <w:spacing w:after="0"/>
              <w:jc w:val="both"/>
              <w:rPr>
                <w:sz w:val="18"/>
                <w:szCs w:val="18"/>
                <w:lang w:eastAsia="zh-CN"/>
              </w:rPr>
            </w:pPr>
            <w:r w:rsidRPr="001A507A">
              <w:rPr>
                <w:sz w:val="18"/>
                <w:szCs w:val="18"/>
                <w:lang w:eastAsia="zh-CN"/>
              </w:rPr>
              <w:t>BS antenna pattern</w:t>
            </w:r>
          </w:p>
        </w:tc>
        <w:tc>
          <w:tcPr>
            <w:tcW w:w="7110" w:type="dxa"/>
            <w:vAlign w:val="center"/>
          </w:tcPr>
          <w:p w14:paraId="68304D86" w14:textId="77777777" w:rsidR="00DD3D9C" w:rsidRPr="001A507A" w:rsidRDefault="00DD3D9C" w:rsidP="00DD3D9C">
            <w:pPr>
              <w:spacing w:after="0"/>
              <w:jc w:val="both"/>
              <w:rPr>
                <w:sz w:val="18"/>
                <w:szCs w:val="18"/>
                <w:lang w:eastAsia="zh-CN"/>
              </w:rPr>
            </w:pPr>
            <w:r w:rsidRPr="001A507A">
              <w:rPr>
                <w:sz w:val="18"/>
                <w:szCs w:val="18"/>
                <w:lang w:eastAsia="zh-CN"/>
              </w:rPr>
              <w:t xml:space="preserve">Directional (8 </w:t>
            </w:r>
            <w:proofErr w:type="spellStart"/>
            <w:r w:rsidRPr="001A507A">
              <w:rPr>
                <w:sz w:val="18"/>
                <w:szCs w:val="18"/>
                <w:lang w:eastAsia="zh-CN"/>
              </w:rPr>
              <w:t>dBi</w:t>
            </w:r>
            <w:proofErr w:type="spellEnd"/>
            <w:r w:rsidRPr="001A507A">
              <w:rPr>
                <w:sz w:val="18"/>
                <w:szCs w:val="18"/>
                <w:lang w:eastAsia="zh-CN"/>
              </w:rPr>
              <w:t>, 65</w:t>
            </w:r>
            <m:oMath>
              <m:r>
                <w:rPr>
                  <w:rFonts w:ascii="Cambria Math" w:hAnsi="Cambria Math"/>
                  <w:sz w:val="18"/>
                  <w:szCs w:val="18"/>
                  <w:lang w:eastAsia="ja-JP"/>
                </w:rPr>
                <m:t>°</m:t>
              </m:r>
            </m:oMath>
            <w:r w:rsidRPr="001A507A">
              <w:rPr>
                <w:sz w:val="18"/>
                <w:szCs w:val="18"/>
                <w:lang w:eastAsia="zh-CN"/>
              </w:rPr>
              <w:t xml:space="preserve"> BW)</w:t>
            </w:r>
          </w:p>
        </w:tc>
      </w:tr>
      <w:tr w:rsidR="00DD3D9C" w:rsidRPr="00ED630F" w14:paraId="2DEAB2AF" w14:textId="77777777" w:rsidTr="001A507A">
        <w:trPr>
          <w:trHeight w:val="283"/>
          <w:jc w:val="center"/>
        </w:trPr>
        <w:tc>
          <w:tcPr>
            <w:tcW w:w="2245" w:type="dxa"/>
          </w:tcPr>
          <w:p w14:paraId="477510D9" w14:textId="77777777" w:rsidR="00DD3D9C" w:rsidRPr="001A507A" w:rsidRDefault="00DD3D9C" w:rsidP="00DD3D9C">
            <w:pPr>
              <w:spacing w:after="0"/>
              <w:jc w:val="both"/>
              <w:rPr>
                <w:sz w:val="18"/>
                <w:szCs w:val="18"/>
                <w:lang w:eastAsia="zh-CN"/>
              </w:rPr>
            </w:pPr>
            <w:r w:rsidRPr="001A507A">
              <w:rPr>
                <w:sz w:val="18"/>
                <w:szCs w:val="18"/>
                <w:lang w:eastAsia="zh-CN"/>
              </w:rPr>
              <w:t>BS noise figure</w:t>
            </w:r>
          </w:p>
        </w:tc>
        <w:tc>
          <w:tcPr>
            <w:tcW w:w="7110" w:type="dxa"/>
          </w:tcPr>
          <w:p w14:paraId="71142C0C" w14:textId="77777777" w:rsidR="00DD3D9C" w:rsidRPr="001A507A" w:rsidRDefault="00DD3D9C" w:rsidP="00DD3D9C">
            <w:pPr>
              <w:spacing w:after="0"/>
              <w:jc w:val="both"/>
              <w:rPr>
                <w:sz w:val="18"/>
                <w:szCs w:val="18"/>
                <w:lang w:eastAsia="zh-CN"/>
              </w:rPr>
            </w:pPr>
            <w:r w:rsidRPr="001A507A">
              <w:rPr>
                <w:sz w:val="18"/>
                <w:szCs w:val="18"/>
                <w:lang w:eastAsia="zh-CN"/>
              </w:rPr>
              <w:t>5 dB</w:t>
            </w:r>
          </w:p>
        </w:tc>
      </w:tr>
      <w:tr w:rsidR="00DD3D9C" w:rsidRPr="00ED630F" w14:paraId="625E9518" w14:textId="77777777" w:rsidTr="001A507A">
        <w:trPr>
          <w:trHeight w:val="283"/>
          <w:jc w:val="center"/>
        </w:trPr>
        <w:tc>
          <w:tcPr>
            <w:tcW w:w="2245" w:type="dxa"/>
            <w:vAlign w:val="center"/>
            <w:hideMark/>
          </w:tcPr>
          <w:p w14:paraId="1FD5B3D3" w14:textId="77777777" w:rsidR="00DD3D9C" w:rsidRPr="001A507A" w:rsidRDefault="00DD3D9C" w:rsidP="00DD3D9C">
            <w:pPr>
              <w:spacing w:after="0"/>
              <w:jc w:val="both"/>
              <w:rPr>
                <w:sz w:val="18"/>
                <w:szCs w:val="18"/>
                <w:lang w:eastAsia="zh-CN"/>
              </w:rPr>
            </w:pPr>
            <w:r w:rsidRPr="001A507A">
              <w:rPr>
                <w:sz w:val="18"/>
                <w:szCs w:val="18"/>
                <w:lang w:eastAsia="zh-CN"/>
              </w:rPr>
              <w:t>UE antenna configuration</w:t>
            </w:r>
          </w:p>
        </w:tc>
        <w:tc>
          <w:tcPr>
            <w:tcW w:w="7110" w:type="dxa"/>
            <w:vAlign w:val="center"/>
            <w:hideMark/>
          </w:tcPr>
          <w:p w14:paraId="64606DBB" w14:textId="77777777" w:rsidR="00DD3D9C" w:rsidRPr="001A507A" w:rsidRDefault="00DD3D9C" w:rsidP="00DD3D9C">
            <w:pPr>
              <w:spacing w:after="0"/>
              <w:jc w:val="both"/>
              <w:rPr>
                <w:sz w:val="18"/>
                <w:szCs w:val="18"/>
                <w:lang w:eastAsia="zh-CN"/>
              </w:rPr>
            </w:pPr>
            <w:r w:rsidRPr="001A507A">
              <w:rPr>
                <w:sz w:val="18"/>
                <w:szCs w:val="18"/>
                <w:lang w:eastAsia="zh-CN"/>
              </w:rPr>
              <w:t>1 dual pol with isotropic antenna element</w:t>
            </w:r>
          </w:p>
        </w:tc>
      </w:tr>
      <w:tr w:rsidR="00DD3D9C" w:rsidRPr="00ED630F" w14:paraId="4240B41D" w14:textId="77777777" w:rsidTr="001A507A">
        <w:trPr>
          <w:trHeight w:val="283"/>
          <w:jc w:val="center"/>
        </w:trPr>
        <w:tc>
          <w:tcPr>
            <w:tcW w:w="2245" w:type="dxa"/>
            <w:vAlign w:val="center"/>
          </w:tcPr>
          <w:p w14:paraId="618AA4B7" w14:textId="77777777" w:rsidR="00DD3D9C" w:rsidRPr="001A507A" w:rsidRDefault="00DD3D9C" w:rsidP="00DD3D9C">
            <w:pPr>
              <w:spacing w:after="0"/>
              <w:jc w:val="both"/>
              <w:rPr>
                <w:sz w:val="18"/>
                <w:szCs w:val="18"/>
                <w:lang w:eastAsia="zh-CN"/>
              </w:rPr>
            </w:pPr>
            <w:r w:rsidRPr="001A507A">
              <w:rPr>
                <w:sz w:val="18"/>
                <w:szCs w:val="18"/>
                <w:lang w:eastAsia="zh-CN"/>
              </w:rPr>
              <w:t>UE coherence</w:t>
            </w:r>
          </w:p>
        </w:tc>
        <w:tc>
          <w:tcPr>
            <w:tcW w:w="7110" w:type="dxa"/>
            <w:vAlign w:val="center"/>
          </w:tcPr>
          <w:p w14:paraId="1EDDE902" w14:textId="77777777" w:rsidR="00DD3D9C" w:rsidRPr="001A507A" w:rsidRDefault="00DD3D9C" w:rsidP="00DD3D9C">
            <w:pPr>
              <w:spacing w:after="0"/>
              <w:jc w:val="both"/>
              <w:rPr>
                <w:sz w:val="18"/>
                <w:szCs w:val="18"/>
                <w:lang w:eastAsia="zh-CN"/>
              </w:rPr>
            </w:pPr>
            <w:r w:rsidRPr="001A507A">
              <w:rPr>
                <w:sz w:val="18"/>
                <w:szCs w:val="18"/>
                <w:lang w:eastAsia="zh-CN"/>
              </w:rPr>
              <w:t>Non-coherent</w:t>
            </w:r>
          </w:p>
        </w:tc>
      </w:tr>
      <w:tr w:rsidR="00DD3D9C" w:rsidRPr="00ED630F" w14:paraId="4CAF6DF7" w14:textId="77777777" w:rsidTr="001A507A">
        <w:trPr>
          <w:trHeight w:val="283"/>
          <w:jc w:val="center"/>
        </w:trPr>
        <w:tc>
          <w:tcPr>
            <w:tcW w:w="2245" w:type="dxa"/>
            <w:vAlign w:val="center"/>
          </w:tcPr>
          <w:p w14:paraId="474A93D4" w14:textId="77777777" w:rsidR="00DD3D9C" w:rsidRPr="001A507A" w:rsidRDefault="00DD3D9C" w:rsidP="00DD3D9C">
            <w:pPr>
              <w:spacing w:after="0"/>
              <w:jc w:val="both"/>
              <w:rPr>
                <w:sz w:val="18"/>
                <w:szCs w:val="18"/>
                <w:lang w:eastAsia="zh-CN"/>
              </w:rPr>
            </w:pPr>
            <w:r w:rsidRPr="001A507A">
              <w:rPr>
                <w:sz w:val="18"/>
                <w:szCs w:val="18"/>
                <w:lang w:eastAsia="zh-CN"/>
              </w:rPr>
              <w:t>Max rank</w:t>
            </w:r>
          </w:p>
        </w:tc>
        <w:tc>
          <w:tcPr>
            <w:tcW w:w="7110" w:type="dxa"/>
            <w:vAlign w:val="center"/>
          </w:tcPr>
          <w:p w14:paraId="1315F6F2" w14:textId="77F747A1" w:rsidR="00DD3D9C" w:rsidRPr="001A507A" w:rsidRDefault="00DD3D9C" w:rsidP="00DD3D9C">
            <w:pPr>
              <w:spacing w:after="0"/>
              <w:jc w:val="both"/>
              <w:rPr>
                <w:sz w:val="18"/>
                <w:szCs w:val="18"/>
                <w:lang w:eastAsia="zh-CN"/>
              </w:rPr>
            </w:pPr>
            <w:r w:rsidRPr="001A507A">
              <w:rPr>
                <w:sz w:val="18"/>
                <w:szCs w:val="18"/>
                <w:lang w:eastAsia="zh-CN"/>
              </w:rPr>
              <w:t>1</w:t>
            </w:r>
          </w:p>
        </w:tc>
      </w:tr>
      <w:tr w:rsidR="00DD3D9C" w:rsidRPr="00ED630F" w14:paraId="1B82C910" w14:textId="77777777" w:rsidTr="001A507A">
        <w:trPr>
          <w:trHeight w:val="283"/>
          <w:jc w:val="center"/>
        </w:trPr>
        <w:tc>
          <w:tcPr>
            <w:tcW w:w="2245" w:type="dxa"/>
            <w:vAlign w:val="center"/>
          </w:tcPr>
          <w:p w14:paraId="011A8496" w14:textId="77777777" w:rsidR="00DD3D9C" w:rsidRPr="001A507A" w:rsidRDefault="00DD3D9C" w:rsidP="00DD3D9C">
            <w:pPr>
              <w:spacing w:after="0"/>
              <w:jc w:val="both"/>
              <w:rPr>
                <w:sz w:val="18"/>
                <w:szCs w:val="18"/>
                <w:lang w:eastAsia="zh-CN"/>
              </w:rPr>
            </w:pPr>
            <w:r w:rsidRPr="001A507A">
              <w:rPr>
                <w:sz w:val="18"/>
                <w:szCs w:val="18"/>
                <w:lang w:eastAsia="zh-CN"/>
              </w:rPr>
              <w:t>UE speed</w:t>
            </w:r>
          </w:p>
        </w:tc>
        <w:tc>
          <w:tcPr>
            <w:tcW w:w="7110" w:type="dxa"/>
            <w:vAlign w:val="center"/>
          </w:tcPr>
          <w:p w14:paraId="715D1886" w14:textId="7DAD0F3D" w:rsidR="00DD3D9C" w:rsidRPr="001A507A" w:rsidRDefault="00DD3D9C" w:rsidP="00DD3D9C">
            <w:pPr>
              <w:spacing w:after="0"/>
              <w:jc w:val="both"/>
              <w:rPr>
                <w:sz w:val="18"/>
                <w:szCs w:val="18"/>
                <w:lang w:eastAsia="zh-CN"/>
              </w:rPr>
            </w:pPr>
            <w:r w:rsidRPr="001A507A">
              <w:rPr>
                <w:sz w:val="18"/>
                <w:szCs w:val="18"/>
                <w:lang w:eastAsia="zh-CN"/>
              </w:rPr>
              <w:t xml:space="preserve">3 km/h or </w:t>
            </w:r>
            <w:r w:rsidR="001A0F66">
              <w:rPr>
                <w:sz w:val="18"/>
                <w:szCs w:val="18"/>
                <w:lang w:eastAsia="zh-CN"/>
              </w:rPr>
              <w:t>12</w:t>
            </w:r>
            <w:r w:rsidRPr="001A507A">
              <w:rPr>
                <w:sz w:val="18"/>
                <w:szCs w:val="18"/>
                <w:lang w:eastAsia="zh-CN"/>
              </w:rPr>
              <w:t>0km/h</w:t>
            </w:r>
          </w:p>
        </w:tc>
      </w:tr>
      <w:tr w:rsidR="00DD3D9C" w:rsidRPr="00ED630F" w14:paraId="343984D6" w14:textId="77777777" w:rsidTr="001A507A">
        <w:trPr>
          <w:trHeight w:val="283"/>
          <w:jc w:val="center"/>
        </w:trPr>
        <w:tc>
          <w:tcPr>
            <w:tcW w:w="2245" w:type="dxa"/>
            <w:vAlign w:val="center"/>
          </w:tcPr>
          <w:p w14:paraId="03683DE9" w14:textId="77777777" w:rsidR="00DD3D9C" w:rsidRPr="001A507A" w:rsidRDefault="00DD3D9C" w:rsidP="00DD3D9C">
            <w:pPr>
              <w:spacing w:after="0"/>
              <w:jc w:val="both"/>
              <w:rPr>
                <w:sz w:val="18"/>
                <w:szCs w:val="18"/>
                <w:lang w:eastAsia="zh-CN"/>
              </w:rPr>
            </w:pPr>
            <w:r w:rsidRPr="001A507A">
              <w:rPr>
                <w:sz w:val="18"/>
                <w:szCs w:val="18"/>
                <w:lang w:eastAsia="zh-CN"/>
              </w:rPr>
              <w:t xml:space="preserve">Subband granularity </w:t>
            </w:r>
          </w:p>
        </w:tc>
        <w:tc>
          <w:tcPr>
            <w:tcW w:w="7110" w:type="dxa"/>
            <w:vAlign w:val="center"/>
          </w:tcPr>
          <w:p w14:paraId="511BD7FA" w14:textId="77777777" w:rsidR="00DD3D9C" w:rsidRPr="001A507A" w:rsidRDefault="00DD3D9C" w:rsidP="00DD3D9C">
            <w:pPr>
              <w:spacing w:after="0"/>
              <w:jc w:val="both"/>
              <w:rPr>
                <w:sz w:val="18"/>
                <w:szCs w:val="18"/>
                <w:lang w:eastAsia="zh-CN"/>
              </w:rPr>
            </w:pPr>
            <w:r w:rsidRPr="001A507A">
              <w:rPr>
                <w:sz w:val="18"/>
                <w:szCs w:val="18"/>
                <w:lang w:eastAsia="zh-CN"/>
              </w:rPr>
              <w:t>4 PRBs per subband (for precoding cycling)</w:t>
            </w:r>
          </w:p>
        </w:tc>
      </w:tr>
    </w:tbl>
    <w:p w14:paraId="325D7EDE" w14:textId="77777777" w:rsidR="00EC0FF5" w:rsidRDefault="00EC0FF5"/>
    <w:p w14:paraId="1205F5AF" w14:textId="3EFF1B21" w:rsidR="005D0A87" w:rsidRPr="001A507A" w:rsidRDefault="005D0A87" w:rsidP="001A507A">
      <w:pPr>
        <w:pStyle w:val="Caption"/>
        <w:rPr>
          <w:b w:val="0"/>
          <w:lang w:eastAsia="ja-JP"/>
        </w:rPr>
      </w:pPr>
    </w:p>
    <w:p w14:paraId="29E57DFD" w14:textId="77777777" w:rsidR="005D0A87" w:rsidRPr="005D0A87" w:rsidRDefault="005D0A87" w:rsidP="005D0A87">
      <w:pPr>
        <w:jc w:val="both"/>
        <w:rPr>
          <w:lang w:eastAsia="ja-JP"/>
        </w:rPr>
      </w:pPr>
    </w:p>
    <w:p w14:paraId="3BE6BCB4" w14:textId="77777777" w:rsidR="00EB334E" w:rsidRPr="00587F49" w:rsidRDefault="00EB334E" w:rsidP="001A507A">
      <w:pPr>
        <w:pStyle w:val="aaa"/>
        <w:rPr>
          <w:lang w:val="en-US"/>
        </w:rPr>
      </w:pPr>
    </w:p>
    <w:sectPr w:rsidR="00EB334E" w:rsidRPr="00587F49" w:rsidSect="00271808">
      <w:footnotePr>
        <w:numRestart w:val="eachSect"/>
      </w:footnotePr>
      <w:pgSz w:w="11907" w:h="16840" w:code="9"/>
      <w:pgMar w:top="1134" w:right="1134" w:bottom="1418" w:left="117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BBE60" w14:textId="77777777" w:rsidR="00617332" w:rsidRDefault="00617332">
      <w:r>
        <w:separator/>
      </w:r>
    </w:p>
  </w:endnote>
  <w:endnote w:type="continuationSeparator" w:id="0">
    <w:p w14:paraId="7A6767CC" w14:textId="77777777" w:rsidR="00617332" w:rsidRDefault="00617332">
      <w:r>
        <w:continuationSeparator/>
      </w:r>
    </w:p>
  </w:endnote>
  <w:endnote w:type="continuationNotice" w:id="1">
    <w:p w14:paraId="3CC27896" w14:textId="77777777" w:rsidR="00617332" w:rsidRDefault="00617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mbri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83B19" w14:textId="77777777" w:rsidR="00617332" w:rsidRDefault="00617332">
      <w:r>
        <w:separator/>
      </w:r>
    </w:p>
  </w:footnote>
  <w:footnote w:type="continuationSeparator" w:id="0">
    <w:p w14:paraId="3D7B6661" w14:textId="77777777" w:rsidR="00617332" w:rsidRDefault="00617332">
      <w:r>
        <w:continuationSeparator/>
      </w:r>
    </w:p>
  </w:footnote>
  <w:footnote w:type="continuationNotice" w:id="1">
    <w:p w14:paraId="7C173E44" w14:textId="77777777" w:rsidR="00617332" w:rsidRDefault="006173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87338"/>
    <w:multiLevelType w:val="hybridMultilevel"/>
    <w:tmpl w:val="8ECA7134"/>
    <w:lvl w:ilvl="0" w:tplc="766A42E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4E37586"/>
    <w:multiLevelType w:val="hybridMultilevel"/>
    <w:tmpl w:val="CEBA5A4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6CA6B40"/>
    <w:multiLevelType w:val="multilevel"/>
    <w:tmpl w:val="E6D048AA"/>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459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F8F58BD"/>
    <w:multiLevelType w:val="hybridMultilevel"/>
    <w:tmpl w:val="365AA612"/>
    <w:lvl w:ilvl="0" w:tplc="A9744386">
      <w:start w:val="1"/>
      <w:numFmt w:val="bullet"/>
      <w:lvlText w:val="•"/>
      <w:lvlJc w:val="left"/>
      <w:pPr>
        <w:tabs>
          <w:tab w:val="num" w:pos="720"/>
        </w:tabs>
        <w:ind w:left="720" w:hanging="360"/>
      </w:pPr>
      <w:rPr>
        <w:rFonts w:ascii="Arial" w:hAnsi="Arial" w:hint="default"/>
      </w:rPr>
    </w:lvl>
    <w:lvl w:ilvl="1" w:tplc="F2AEAF22">
      <w:start w:val="1"/>
      <w:numFmt w:val="bullet"/>
      <w:lvlText w:val="•"/>
      <w:lvlJc w:val="left"/>
      <w:pPr>
        <w:tabs>
          <w:tab w:val="num" w:pos="1440"/>
        </w:tabs>
        <w:ind w:left="1440" w:hanging="360"/>
      </w:pPr>
      <w:rPr>
        <w:rFonts w:ascii="Arial" w:hAnsi="Arial" w:hint="default"/>
      </w:rPr>
    </w:lvl>
    <w:lvl w:ilvl="2" w:tplc="395CFE40" w:tentative="1">
      <w:start w:val="1"/>
      <w:numFmt w:val="bullet"/>
      <w:lvlText w:val="•"/>
      <w:lvlJc w:val="left"/>
      <w:pPr>
        <w:tabs>
          <w:tab w:val="num" w:pos="2160"/>
        </w:tabs>
        <w:ind w:left="2160" w:hanging="360"/>
      </w:pPr>
      <w:rPr>
        <w:rFonts w:ascii="Arial" w:hAnsi="Arial" w:hint="default"/>
      </w:rPr>
    </w:lvl>
    <w:lvl w:ilvl="3" w:tplc="8AA42BDC" w:tentative="1">
      <w:start w:val="1"/>
      <w:numFmt w:val="bullet"/>
      <w:lvlText w:val="•"/>
      <w:lvlJc w:val="left"/>
      <w:pPr>
        <w:tabs>
          <w:tab w:val="num" w:pos="2880"/>
        </w:tabs>
        <w:ind w:left="2880" w:hanging="360"/>
      </w:pPr>
      <w:rPr>
        <w:rFonts w:ascii="Arial" w:hAnsi="Arial" w:hint="default"/>
      </w:rPr>
    </w:lvl>
    <w:lvl w:ilvl="4" w:tplc="DC203842" w:tentative="1">
      <w:start w:val="1"/>
      <w:numFmt w:val="bullet"/>
      <w:lvlText w:val="•"/>
      <w:lvlJc w:val="left"/>
      <w:pPr>
        <w:tabs>
          <w:tab w:val="num" w:pos="3600"/>
        </w:tabs>
        <w:ind w:left="3600" w:hanging="360"/>
      </w:pPr>
      <w:rPr>
        <w:rFonts w:ascii="Arial" w:hAnsi="Arial" w:hint="default"/>
      </w:rPr>
    </w:lvl>
    <w:lvl w:ilvl="5" w:tplc="BBE4BFBA" w:tentative="1">
      <w:start w:val="1"/>
      <w:numFmt w:val="bullet"/>
      <w:lvlText w:val="•"/>
      <w:lvlJc w:val="left"/>
      <w:pPr>
        <w:tabs>
          <w:tab w:val="num" w:pos="4320"/>
        </w:tabs>
        <w:ind w:left="4320" w:hanging="360"/>
      </w:pPr>
      <w:rPr>
        <w:rFonts w:ascii="Arial" w:hAnsi="Arial" w:hint="default"/>
      </w:rPr>
    </w:lvl>
    <w:lvl w:ilvl="6" w:tplc="BD4245A4" w:tentative="1">
      <w:start w:val="1"/>
      <w:numFmt w:val="bullet"/>
      <w:lvlText w:val="•"/>
      <w:lvlJc w:val="left"/>
      <w:pPr>
        <w:tabs>
          <w:tab w:val="num" w:pos="5040"/>
        </w:tabs>
        <w:ind w:left="5040" w:hanging="360"/>
      </w:pPr>
      <w:rPr>
        <w:rFonts w:ascii="Arial" w:hAnsi="Arial" w:hint="default"/>
      </w:rPr>
    </w:lvl>
    <w:lvl w:ilvl="7" w:tplc="20B6489E" w:tentative="1">
      <w:start w:val="1"/>
      <w:numFmt w:val="bullet"/>
      <w:lvlText w:val="•"/>
      <w:lvlJc w:val="left"/>
      <w:pPr>
        <w:tabs>
          <w:tab w:val="num" w:pos="5760"/>
        </w:tabs>
        <w:ind w:left="5760" w:hanging="360"/>
      </w:pPr>
      <w:rPr>
        <w:rFonts w:ascii="Arial" w:hAnsi="Arial" w:hint="default"/>
      </w:rPr>
    </w:lvl>
    <w:lvl w:ilvl="8" w:tplc="21E816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BB1332"/>
    <w:multiLevelType w:val="multilevel"/>
    <w:tmpl w:val="1D8C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cs="Times New Roman" w:hint="default"/>
      </w:rPr>
    </w:lvl>
    <w:lvl w:ilvl="2" w:tplc="BF26C8F8">
      <w:start w:val="1"/>
      <w:numFmt w:val="bullet"/>
      <w:lvlText w:val=""/>
      <w:lvlJc w:val="left"/>
      <w:pPr>
        <w:tabs>
          <w:tab w:val="num" w:pos="2160"/>
        </w:tabs>
        <w:ind w:left="2160" w:hanging="360"/>
      </w:pPr>
      <w:rPr>
        <w:rFonts w:ascii="Symbol" w:hAnsi="Symbol" w:hint="default"/>
      </w:rPr>
    </w:lvl>
    <w:lvl w:ilvl="3" w:tplc="65B08830">
      <w:start w:val="1"/>
      <w:numFmt w:val="bullet"/>
      <w:lvlText w:val=""/>
      <w:lvlJc w:val="left"/>
      <w:pPr>
        <w:tabs>
          <w:tab w:val="num" w:pos="2880"/>
        </w:tabs>
        <w:ind w:left="2880" w:hanging="360"/>
      </w:pPr>
      <w:rPr>
        <w:rFonts w:ascii="Symbol" w:hAnsi="Symbol" w:hint="default"/>
      </w:rPr>
    </w:lvl>
    <w:lvl w:ilvl="4" w:tplc="0BDC7470">
      <w:start w:val="1"/>
      <w:numFmt w:val="bullet"/>
      <w:lvlText w:val=""/>
      <w:lvlJc w:val="left"/>
      <w:pPr>
        <w:tabs>
          <w:tab w:val="num" w:pos="3600"/>
        </w:tabs>
        <w:ind w:left="3600" w:hanging="360"/>
      </w:pPr>
      <w:rPr>
        <w:rFonts w:ascii="Symbol" w:hAnsi="Symbol" w:hint="default"/>
      </w:rPr>
    </w:lvl>
    <w:lvl w:ilvl="5" w:tplc="6D502190">
      <w:start w:val="1"/>
      <w:numFmt w:val="bullet"/>
      <w:lvlText w:val=""/>
      <w:lvlJc w:val="left"/>
      <w:pPr>
        <w:tabs>
          <w:tab w:val="num" w:pos="4320"/>
        </w:tabs>
        <w:ind w:left="4320" w:hanging="360"/>
      </w:pPr>
      <w:rPr>
        <w:rFonts w:ascii="Symbol" w:hAnsi="Symbol" w:hint="default"/>
      </w:rPr>
    </w:lvl>
    <w:lvl w:ilvl="6" w:tplc="F168AA74">
      <w:start w:val="1"/>
      <w:numFmt w:val="bullet"/>
      <w:lvlText w:val=""/>
      <w:lvlJc w:val="left"/>
      <w:pPr>
        <w:tabs>
          <w:tab w:val="num" w:pos="5040"/>
        </w:tabs>
        <w:ind w:left="5040" w:hanging="360"/>
      </w:pPr>
      <w:rPr>
        <w:rFonts w:ascii="Symbol" w:hAnsi="Symbol" w:hint="default"/>
      </w:rPr>
    </w:lvl>
    <w:lvl w:ilvl="7" w:tplc="C7CA15A2">
      <w:start w:val="1"/>
      <w:numFmt w:val="bullet"/>
      <w:lvlText w:val=""/>
      <w:lvlJc w:val="left"/>
      <w:pPr>
        <w:tabs>
          <w:tab w:val="num" w:pos="5760"/>
        </w:tabs>
        <w:ind w:left="5760" w:hanging="360"/>
      </w:pPr>
      <w:rPr>
        <w:rFonts w:ascii="Symbol" w:hAnsi="Symbol" w:hint="default"/>
      </w:rPr>
    </w:lvl>
    <w:lvl w:ilvl="8" w:tplc="3EA24B62">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EF76CC"/>
    <w:multiLevelType w:val="hybridMultilevel"/>
    <w:tmpl w:val="6874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23D7E"/>
    <w:multiLevelType w:val="hybridMultilevel"/>
    <w:tmpl w:val="8E40D2AE"/>
    <w:lvl w:ilvl="0" w:tplc="5DE6F7D0">
      <w:start w:val="1"/>
      <w:numFmt w:val="bullet"/>
      <w:lvlText w:val="-"/>
      <w:lvlJc w:val="left"/>
      <w:pPr>
        <w:ind w:left="1068" w:hanging="360"/>
      </w:pPr>
      <w:rPr>
        <w:rFonts w:ascii="Microsoft YaHei" w:eastAsia="Microsoft YaHei" w:hAnsi="Microsoft YaHei" w:cs="Microsoft YaHe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266F37FE"/>
    <w:multiLevelType w:val="hybridMultilevel"/>
    <w:tmpl w:val="75C0B5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762D53"/>
    <w:multiLevelType w:val="hybridMultilevel"/>
    <w:tmpl w:val="F4B20648"/>
    <w:lvl w:ilvl="0" w:tplc="3DBE16F8">
      <w:start w:val="1"/>
      <w:numFmt w:val="lowerRoman"/>
      <w:lvlText w:val="%1."/>
      <w:lvlJc w:val="right"/>
      <w:pPr>
        <w:tabs>
          <w:tab w:val="num" w:pos="720"/>
        </w:tabs>
        <w:ind w:left="720" w:hanging="360"/>
      </w:pPr>
    </w:lvl>
    <w:lvl w:ilvl="1" w:tplc="ACEEC7F8" w:tentative="1">
      <w:start w:val="1"/>
      <w:numFmt w:val="lowerRoman"/>
      <w:lvlText w:val="%2."/>
      <w:lvlJc w:val="right"/>
      <w:pPr>
        <w:tabs>
          <w:tab w:val="num" w:pos="1440"/>
        </w:tabs>
        <w:ind w:left="1440" w:hanging="360"/>
      </w:pPr>
    </w:lvl>
    <w:lvl w:ilvl="2" w:tplc="30BE6240" w:tentative="1">
      <w:start w:val="1"/>
      <w:numFmt w:val="lowerRoman"/>
      <w:lvlText w:val="%3."/>
      <w:lvlJc w:val="right"/>
      <w:pPr>
        <w:tabs>
          <w:tab w:val="num" w:pos="2160"/>
        </w:tabs>
        <w:ind w:left="2160" w:hanging="360"/>
      </w:pPr>
    </w:lvl>
    <w:lvl w:ilvl="3" w:tplc="A5C88F80" w:tentative="1">
      <w:start w:val="1"/>
      <w:numFmt w:val="lowerRoman"/>
      <w:lvlText w:val="%4."/>
      <w:lvlJc w:val="right"/>
      <w:pPr>
        <w:tabs>
          <w:tab w:val="num" w:pos="2880"/>
        </w:tabs>
        <w:ind w:left="2880" w:hanging="360"/>
      </w:pPr>
    </w:lvl>
    <w:lvl w:ilvl="4" w:tplc="BAFCE8F0" w:tentative="1">
      <w:start w:val="1"/>
      <w:numFmt w:val="lowerRoman"/>
      <w:lvlText w:val="%5."/>
      <w:lvlJc w:val="right"/>
      <w:pPr>
        <w:tabs>
          <w:tab w:val="num" w:pos="3600"/>
        </w:tabs>
        <w:ind w:left="3600" w:hanging="360"/>
      </w:pPr>
    </w:lvl>
    <w:lvl w:ilvl="5" w:tplc="E892CB42" w:tentative="1">
      <w:start w:val="1"/>
      <w:numFmt w:val="lowerRoman"/>
      <w:lvlText w:val="%6."/>
      <w:lvlJc w:val="right"/>
      <w:pPr>
        <w:tabs>
          <w:tab w:val="num" w:pos="4320"/>
        </w:tabs>
        <w:ind w:left="4320" w:hanging="360"/>
      </w:pPr>
    </w:lvl>
    <w:lvl w:ilvl="6" w:tplc="4DA2BE36" w:tentative="1">
      <w:start w:val="1"/>
      <w:numFmt w:val="lowerRoman"/>
      <w:lvlText w:val="%7."/>
      <w:lvlJc w:val="right"/>
      <w:pPr>
        <w:tabs>
          <w:tab w:val="num" w:pos="5040"/>
        </w:tabs>
        <w:ind w:left="5040" w:hanging="360"/>
      </w:pPr>
    </w:lvl>
    <w:lvl w:ilvl="7" w:tplc="BC4A17EE" w:tentative="1">
      <w:start w:val="1"/>
      <w:numFmt w:val="lowerRoman"/>
      <w:lvlText w:val="%8."/>
      <w:lvlJc w:val="right"/>
      <w:pPr>
        <w:tabs>
          <w:tab w:val="num" w:pos="5760"/>
        </w:tabs>
        <w:ind w:left="5760" w:hanging="360"/>
      </w:pPr>
    </w:lvl>
    <w:lvl w:ilvl="8" w:tplc="6682FE86" w:tentative="1">
      <w:start w:val="1"/>
      <w:numFmt w:val="lowerRoman"/>
      <w:lvlText w:val="%9."/>
      <w:lvlJc w:val="right"/>
      <w:pPr>
        <w:tabs>
          <w:tab w:val="num" w:pos="6480"/>
        </w:tabs>
        <w:ind w:left="6480" w:hanging="36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D528F6"/>
    <w:multiLevelType w:val="multilevel"/>
    <w:tmpl w:val="C534E68A"/>
    <w:lvl w:ilvl="0">
      <w:start w:val="1"/>
      <w:numFmt w:val="bullet"/>
      <w:lvlText w:val="-"/>
      <w:lvlJc w:val="left"/>
      <w:pPr>
        <w:tabs>
          <w:tab w:val="num" w:pos="360"/>
        </w:tabs>
        <w:ind w:left="360" w:hanging="360"/>
      </w:pPr>
      <w:rPr>
        <w:rFonts w:ascii="Microsoft YaHei" w:eastAsia="Microsoft YaHei" w:hAnsi="Microsoft YaHei" w:cs="Microsoft YaHei"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3AA46647"/>
    <w:multiLevelType w:val="hybridMultilevel"/>
    <w:tmpl w:val="FB664422"/>
    <w:lvl w:ilvl="0" w:tplc="26C818AC">
      <w:start w:val="1"/>
      <w:numFmt w:val="decimal"/>
      <w:pStyle w:val="Proposal"/>
      <w:lvlText w:val="Proposal %1"/>
      <w:lvlJc w:val="left"/>
      <w:pPr>
        <w:tabs>
          <w:tab w:val="num" w:pos="810"/>
        </w:tabs>
        <w:ind w:left="45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3BD0599B"/>
    <w:multiLevelType w:val="hybridMultilevel"/>
    <w:tmpl w:val="2806C616"/>
    <w:lvl w:ilvl="0" w:tplc="04090001">
      <w:start w:val="1"/>
      <w:numFmt w:val="bullet"/>
      <w:lvlText w:val=""/>
      <w:lvlJc w:val="left"/>
      <w:pPr>
        <w:ind w:left="1080" w:hanging="720"/>
      </w:pPr>
      <w:rPr>
        <w:rFonts w:ascii="Symbol" w:hAnsi="Symbo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B13CB1"/>
    <w:multiLevelType w:val="multilevel"/>
    <w:tmpl w:val="3588F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A641A05"/>
    <w:multiLevelType w:val="hybridMultilevel"/>
    <w:tmpl w:val="93A6D75A"/>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5101505E"/>
    <w:multiLevelType w:val="hybridMultilevel"/>
    <w:tmpl w:val="D0641938"/>
    <w:lvl w:ilvl="0" w:tplc="FD02EB40">
      <w:start w:val="1"/>
      <w:numFmt w:val="decimal"/>
      <w:pStyle w:val="Observation"/>
      <w:lvlText w:val="Observation %1"/>
      <w:lvlJc w:val="left"/>
      <w:pPr>
        <w:ind w:left="0" w:firstLine="0"/>
      </w:pPr>
      <w:rPr>
        <w:rFonts w:hint="default"/>
        <w:b/>
        <w:bCs w:val="0"/>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1F02C00"/>
    <w:multiLevelType w:val="multilevel"/>
    <w:tmpl w:val="620CC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5"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6747B4"/>
    <w:multiLevelType w:val="hybridMultilevel"/>
    <w:tmpl w:val="F26A4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9" w15:restartNumberingAfterBreak="0">
    <w:nsid w:val="704C559D"/>
    <w:multiLevelType w:val="multilevel"/>
    <w:tmpl w:val="244AABB8"/>
    <w:lvl w:ilvl="0">
      <w:start w:val="1"/>
      <w:numFmt w:val="bullet"/>
      <w:lvlText w:val="-"/>
      <w:lvlJc w:val="left"/>
      <w:pPr>
        <w:tabs>
          <w:tab w:val="num" w:pos="360"/>
        </w:tabs>
        <w:ind w:left="360" w:hanging="360"/>
      </w:pPr>
      <w:rPr>
        <w:rFonts w:ascii="Microsoft YaHei" w:eastAsia="Microsoft YaHei" w:hAnsi="Microsoft YaHei" w:cs="Microsoft YaHei" w:hint="default"/>
        <w:sz w:val="20"/>
      </w:rPr>
    </w:lvl>
    <w:lvl w:ilvl="1">
      <w:start w:val="1"/>
      <w:numFmt w:val="bullet"/>
      <w:lvlText w:val=""/>
      <w:lvlJc w:val="left"/>
      <w:pPr>
        <w:ind w:left="1080" w:hanging="360"/>
      </w:pPr>
      <w:rPr>
        <w:rFonts w:ascii="Wingdings" w:hAnsi="Wingding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719245A4"/>
    <w:multiLevelType w:val="hybridMultilevel"/>
    <w:tmpl w:val="9F0642CA"/>
    <w:lvl w:ilvl="0" w:tplc="20000001">
      <w:start w:val="1"/>
      <w:numFmt w:val="bullet"/>
      <w:lvlText w:val=""/>
      <w:lvlJc w:val="left"/>
      <w:pPr>
        <w:ind w:left="720" w:hanging="360"/>
      </w:pPr>
      <w:rPr>
        <w:rFonts w:ascii="Symbol" w:hAnsi="Symbol" w:hint="default"/>
      </w:rPr>
    </w:lvl>
    <w:lvl w:ilvl="1" w:tplc="D3CCBB12">
      <w:numFmt w:val="bullet"/>
      <w:lvlText w:val="•"/>
      <w:lvlJc w:val="left"/>
      <w:pPr>
        <w:ind w:left="1800" w:hanging="72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2" w15:restartNumberingAfterBreak="0">
    <w:nsid w:val="7B704F2D"/>
    <w:multiLevelType w:val="hybridMultilevel"/>
    <w:tmpl w:val="D42C58DE"/>
    <w:lvl w:ilvl="0" w:tplc="63587BFA">
      <w:start w:val="1"/>
      <w:numFmt w:val="bullet"/>
      <w:lvlText w:val=""/>
      <w:lvlJc w:val="left"/>
      <w:pPr>
        <w:ind w:left="720" w:hanging="360"/>
      </w:pPr>
      <w:rPr>
        <w:rFonts w:ascii="Symbol" w:hAnsi="Symbol" w:hint="default"/>
        <w:color w:val="auto"/>
      </w:rPr>
    </w:lvl>
    <w:lvl w:ilvl="1" w:tplc="D3E6C272">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CF3168"/>
    <w:multiLevelType w:val="hybridMultilevel"/>
    <w:tmpl w:val="5AA254EA"/>
    <w:lvl w:ilvl="0" w:tplc="57560162">
      <w:start w:val="3"/>
      <w:numFmt w:val="bullet"/>
      <w:lvlText w:val="-"/>
      <w:lvlJc w:val="left"/>
      <w:pPr>
        <w:ind w:left="720" w:hanging="360"/>
      </w:pPr>
      <w:rPr>
        <w:rFonts w:ascii="Nirmala UI" w:eastAsia="Aptos" w:hAnsi="Nirmala UI" w:cs="Nirmala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2038">
    <w:abstractNumId w:val="29"/>
  </w:num>
  <w:num w:numId="2" w16cid:durableId="1565335657">
    <w:abstractNumId w:val="23"/>
  </w:num>
  <w:num w:numId="3" w16cid:durableId="982202062">
    <w:abstractNumId w:val="0"/>
  </w:num>
  <w:num w:numId="4" w16cid:durableId="1795783030">
    <w:abstractNumId w:val="30"/>
  </w:num>
  <w:num w:numId="5" w16cid:durableId="1296570808">
    <w:abstractNumId w:val="32"/>
  </w:num>
  <w:num w:numId="6" w16cid:durableId="821504271">
    <w:abstractNumId w:val="34"/>
  </w:num>
  <w:num w:numId="7" w16cid:durableId="2108190172">
    <w:abstractNumId w:val="8"/>
  </w:num>
  <w:num w:numId="8" w16cid:durableId="1071776850">
    <w:abstractNumId w:val="16"/>
  </w:num>
  <w:num w:numId="9" w16cid:durableId="1920628205">
    <w:abstractNumId w:val="3"/>
  </w:num>
  <w:num w:numId="10" w16cid:durableId="1587570540">
    <w:abstractNumId w:val="41"/>
  </w:num>
  <w:num w:numId="11" w16cid:durableId="856428250">
    <w:abstractNumId w:val="20"/>
  </w:num>
  <w:num w:numId="12" w16cid:durableId="1481074314">
    <w:abstractNumId w:val="38"/>
  </w:num>
  <w:num w:numId="13" w16cid:durableId="1734428667">
    <w:abstractNumId w:val="1"/>
  </w:num>
  <w:num w:numId="14" w16cid:durableId="1080712030">
    <w:abstractNumId w:val="19"/>
  </w:num>
  <w:num w:numId="15" w16cid:durableId="1997879665">
    <w:abstractNumId w:val="36"/>
  </w:num>
  <w:num w:numId="16" w16cid:durableId="848833966">
    <w:abstractNumId w:val="18"/>
  </w:num>
  <w:num w:numId="17" w16cid:durableId="1465655658">
    <w:abstractNumId w:val="33"/>
  </w:num>
  <w:num w:numId="18" w16cid:durableId="467623520">
    <w:abstractNumId w:val="21"/>
  </w:num>
  <w:num w:numId="19" w16cid:durableId="1153958438">
    <w:abstractNumId w:val="35"/>
  </w:num>
  <w:num w:numId="20" w16cid:durableId="1512448269">
    <w:abstractNumId w:val="6"/>
  </w:num>
  <w:num w:numId="21" w16cid:durableId="1008210832">
    <w:abstractNumId w:val="9"/>
  </w:num>
  <w:num w:numId="22" w16cid:durableId="1139687167">
    <w:abstractNumId w:val="24"/>
  </w:num>
  <w:num w:numId="23" w16cid:durableId="983311451">
    <w:abstractNumId w:val="27"/>
  </w:num>
  <w:num w:numId="24" w16cid:durableId="747656731">
    <w:abstractNumId w:val="4"/>
  </w:num>
  <w:num w:numId="25" w16cid:durableId="1030494856">
    <w:abstractNumId w:val="25"/>
  </w:num>
  <w:num w:numId="26" w16cid:durableId="210845288">
    <w:abstractNumId w:val="7"/>
  </w:num>
  <w:num w:numId="27" w16cid:durableId="965046244">
    <w:abstractNumId w:val="11"/>
  </w:num>
  <w:num w:numId="28" w16cid:durableId="1857185739">
    <w:abstractNumId w:val="17"/>
  </w:num>
  <w:num w:numId="29" w16cid:durableId="201287282">
    <w:abstractNumId w:val="42"/>
  </w:num>
  <w:num w:numId="30" w16cid:durableId="292060227">
    <w:abstractNumId w:val="37"/>
  </w:num>
  <w:num w:numId="31" w16cid:durableId="2112161117">
    <w:abstractNumId w:val="15"/>
  </w:num>
  <w:num w:numId="32" w16cid:durableId="1547185021">
    <w:abstractNumId w:val="12"/>
  </w:num>
  <w:num w:numId="33" w16cid:durableId="763916603">
    <w:abstractNumId w:val="31"/>
  </w:num>
  <w:num w:numId="34" w16cid:durableId="1938905048">
    <w:abstractNumId w:val="28"/>
  </w:num>
  <w:num w:numId="35" w16cid:durableId="344984975">
    <w:abstractNumId w:val="22"/>
  </w:num>
  <w:num w:numId="36" w16cid:durableId="1186334616">
    <w:abstractNumId w:val="39"/>
  </w:num>
  <w:num w:numId="37" w16cid:durableId="1092897382">
    <w:abstractNumId w:val="43"/>
  </w:num>
  <w:num w:numId="38" w16cid:durableId="869802503">
    <w:abstractNumId w:val="13"/>
  </w:num>
  <w:num w:numId="39" w16cid:durableId="1012997542">
    <w:abstractNumId w:val="2"/>
  </w:num>
  <w:num w:numId="40" w16cid:durableId="1034961997">
    <w:abstractNumId w:val="26"/>
  </w:num>
  <w:num w:numId="41" w16cid:durableId="629361054">
    <w:abstractNumId w:val="10"/>
  </w:num>
  <w:num w:numId="42" w16cid:durableId="2029603654">
    <w:abstractNumId w:val="40"/>
  </w:num>
  <w:num w:numId="43" w16cid:durableId="437871823">
    <w:abstractNumId w:val="5"/>
  </w:num>
  <w:num w:numId="44" w16cid:durableId="2083209898">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281"/>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9A8"/>
    <w:rsid w:val="00001A12"/>
    <w:rsid w:val="00001BCA"/>
    <w:rsid w:val="00002160"/>
    <w:rsid w:val="00002196"/>
    <w:rsid w:val="00002246"/>
    <w:rsid w:val="000022B5"/>
    <w:rsid w:val="000022FA"/>
    <w:rsid w:val="00002495"/>
    <w:rsid w:val="0000275B"/>
    <w:rsid w:val="0000283A"/>
    <w:rsid w:val="00002A37"/>
    <w:rsid w:val="00002A44"/>
    <w:rsid w:val="00002A83"/>
    <w:rsid w:val="00002FC3"/>
    <w:rsid w:val="000030ED"/>
    <w:rsid w:val="000031DF"/>
    <w:rsid w:val="00003237"/>
    <w:rsid w:val="0000358A"/>
    <w:rsid w:val="00003740"/>
    <w:rsid w:val="00003749"/>
    <w:rsid w:val="00003819"/>
    <w:rsid w:val="000038FC"/>
    <w:rsid w:val="00003B36"/>
    <w:rsid w:val="00003CC9"/>
    <w:rsid w:val="0000405A"/>
    <w:rsid w:val="0000436A"/>
    <w:rsid w:val="000044E4"/>
    <w:rsid w:val="00004968"/>
    <w:rsid w:val="000049B1"/>
    <w:rsid w:val="000049CB"/>
    <w:rsid w:val="00004B44"/>
    <w:rsid w:val="00004C34"/>
    <w:rsid w:val="00005179"/>
    <w:rsid w:val="0000519F"/>
    <w:rsid w:val="00005332"/>
    <w:rsid w:val="000054E0"/>
    <w:rsid w:val="0000564C"/>
    <w:rsid w:val="000058EE"/>
    <w:rsid w:val="0000590C"/>
    <w:rsid w:val="00005A64"/>
    <w:rsid w:val="00005B6F"/>
    <w:rsid w:val="00005C31"/>
    <w:rsid w:val="00006183"/>
    <w:rsid w:val="000063FB"/>
    <w:rsid w:val="00006446"/>
    <w:rsid w:val="000066C8"/>
    <w:rsid w:val="00006896"/>
    <w:rsid w:val="00006A45"/>
    <w:rsid w:val="00006D93"/>
    <w:rsid w:val="0000725E"/>
    <w:rsid w:val="00007530"/>
    <w:rsid w:val="00007607"/>
    <w:rsid w:val="00007712"/>
    <w:rsid w:val="00007831"/>
    <w:rsid w:val="0000798B"/>
    <w:rsid w:val="00007C4D"/>
    <w:rsid w:val="00007CDC"/>
    <w:rsid w:val="0001015F"/>
    <w:rsid w:val="000102F3"/>
    <w:rsid w:val="00010484"/>
    <w:rsid w:val="00010681"/>
    <w:rsid w:val="00010CB5"/>
    <w:rsid w:val="00011027"/>
    <w:rsid w:val="000111D6"/>
    <w:rsid w:val="00011599"/>
    <w:rsid w:val="00011772"/>
    <w:rsid w:val="00011A43"/>
    <w:rsid w:val="00011B1E"/>
    <w:rsid w:val="00011B28"/>
    <w:rsid w:val="00011D08"/>
    <w:rsid w:val="00011D0F"/>
    <w:rsid w:val="00011E3F"/>
    <w:rsid w:val="00011EA3"/>
    <w:rsid w:val="00012030"/>
    <w:rsid w:val="0001213B"/>
    <w:rsid w:val="000121F5"/>
    <w:rsid w:val="00012212"/>
    <w:rsid w:val="000125ED"/>
    <w:rsid w:val="000126B0"/>
    <w:rsid w:val="000128DA"/>
    <w:rsid w:val="00012B4A"/>
    <w:rsid w:val="00013374"/>
    <w:rsid w:val="00013860"/>
    <w:rsid w:val="0001395E"/>
    <w:rsid w:val="00013A2C"/>
    <w:rsid w:val="00013BC8"/>
    <w:rsid w:val="00013F81"/>
    <w:rsid w:val="00014054"/>
    <w:rsid w:val="000140A8"/>
    <w:rsid w:val="0001430C"/>
    <w:rsid w:val="00014394"/>
    <w:rsid w:val="000144D2"/>
    <w:rsid w:val="000144E1"/>
    <w:rsid w:val="00014746"/>
    <w:rsid w:val="000148BA"/>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0B1"/>
    <w:rsid w:val="00016180"/>
    <w:rsid w:val="000161EF"/>
    <w:rsid w:val="0001622D"/>
    <w:rsid w:val="000163B2"/>
    <w:rsid w:val="000171F4"/>
    <w:rsid w:val="00017360"/>
    <w:rsid w:val="000174BC"/>
    <w:rsid w:val="000175F6"/>
    <w:rsid w:val="000177B8"/>
    <w:rsid w:val="00017983"/>
    <w:rsid w:val="00017A79"/>
    <w:rsid w:val="00017F29"/>
    <w:rsid w:val="00020113"/>
    <w:rsid w:val="0002016F"/>
    <w:rsid w:val="000202B8"/>
    <w:rsid w:val="00020340"/>
    <w:rsid w:val="000203A6"/>
    <w:rsid w:val="0002080B"/>
    <w:rsid w:val="00020A8C"/>
    <w:rsid w:val="000215FB"/>
    <w:rsid w:val="000216C8"/>
    <w:rsid w:val="0002174A"/>
    <w:rsid w:val="0002190A"/>
    <w:rsid w:val="00021B2F"/>
    <w:rsid w:val="00021C9D"/>
    <w:rsid w:val="00022180"/>
    <w:rsid w:val="00022258"/>
    <w:rsid w:val="0002260A"/>
    <w:rsid w:val="00022723"/>
    <w:rsid w:val="00022730"/>
    <w:rsid w:val="00022A11"/>
    <w:rsid w:val="000230D2"/>
    <w:rsid w:val="00023201"/>
    <w:rsid w:val="0002350D"/>
    <w:rsid w:val="00023513"/>
    <w:rsid w:val="00023937"/>
    <w:rsid w:val="00023C39"/>
    <w:rsid w:val="00023D9F"/>
    <w:rsid w:val="00023FCE"/>
    <w:rsid w:val="00024A26"/>
    <w:rsid w:val="00024B31"/>
    <w:rsid w:val="00024F5C"/>
    <w:rsid w:val="000250FB"/>
    <w:rsid w:val="000255A3"/>
    <w:rsid w:val="0002564D"/>
    <w:rsid w:val="0002599E"/>
    <w:rsid w:val="00025A82"/>
    <w:rsid w:val="00025B63"/>
    <w:rsid w:val="00025B72"/>
    <w:rsid w:val="00025CF7"/>
    <w:rsid w:val="00025E9C"/>
    <w:rsid w:val="00025EA9"/>
    <w:rsid w:val="00025ECA"/>
    <w:rsid w:val="000262E4"/>
    <w:rsid w:val="00026595"/>
    <w:rsid w:val="0002664B"/>
    <w:rsid w:val="000266CF"/>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377"/>
    <w:rsid w:val="0003184C"/>
    <w:rsid w:val="0003192B"/>
    <w:rsid w:val="00031B55"/>
    <w:rsid w:val="00031BBF"/>
    <w:rsid w:val="000320EC"/>
    <w:rsid w:val="0003214A"/>
    <w:rsid w:val="00032183"/>
    <w:rsid w:val="000323EC"/>
    <w:rsid w:val="000325B8"/>
    <w:rsid w:val="000326DB"/>
    <w:rsid w:val="000326FA"/>
    <w:rsid w:val="00032B07"/>
    <w:rsid w:val="00032EC4"/>
    <w:rsid w:val="00033043"/>
    <w:rsid w:val="000331C3"/>
    <w:rsid w:val="000332A0"/>
    <w:rsid w:val="00033756"/>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A31"/>
    <w:rsid w:val="00035A36"/>
    <w:rsid w:val="00035F19"/>
    <w:rsid w:val="0003635C"/>
    <w:rsid w:val="000364D0"/>
    <w:rsid w:val="000365A8"/>
    <w:rsid w:val="000365FE"/>
    <w:rsid w:val="0003673D"/>
    <w:rsid w:val="00036778"/>
    <w:rsid w:val="000367B9"/>
    <w:rsid w:val="00036832"/>
    <w:rsid w:val="00036970"/>
    <w:rsid w:val="00036B4E"/>
    <w:rsid w:val="00036B79"/>
    <w:rsid w:val="00036BA1"/>
    <w:rsid w:val="00036DBE"/>
    <w:rsid w:val="00037796"/>
    <w:rsid w:val="00037A7A"/>
    <w:rsid w:val="00037ABF"/>
    <w:rsid w:val="00037AE3"/>
    <w:rsid w:val="00037C57"/>
    <w:rsid w:val="00037C8F"/>
    <w:rsid w:val="00037D41"/>
    <w:rsid w:val="00037EF0"/>
    <w:rsid w:val="00037FE7"/>
    <w:rsid w:val="0004028D"/>
    <w:rsid w:val="000403C6"/>
    <w:rsid w:val="000405F3"/>
    <w:rsid w:val="00040757"/>
    <w:rsid w:val="000409DA"/>
    <w:rsid w:val="00040AD8"/>
    <w:rsid w:val="00040C9C"/>
    <w:rsid w:val="00040DE2"/>
    <w:rsid w:val="00040DFF"/>
    <w:rsid w:val="00040E5C"/>
    <w:rsid w:val="00040F0C"/>
    <w:rsid w:val="00040F2B"/>
    <w:rsid w:val="00040FCA"/>
    <w:rsid w:val="00041121"/>
    <w:rsid w:val="00041174"/>
    <w:rsid w:val="000411C1"/>
    <w:rsid w:val="0004159F"/>
    <w:rsid w:val="000417CA"/>
    <w:rsid w:val="0004187B"/>
    <w:rsid w:val="00041B7E"/>
    <w:rsid w:val="00041BB1"/>
    <w:rsid w:val="00041C58"/>
    <w:rsid w:val="00041CF6"/>
    <w:rsid w:val="00041E6F"/>
    <w:rsid w:val="00042039"/>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75E"/>
    <w:rsid w:val="000448F0"/>
    <w:rsid w:val="00044AE4"/>
    <w:rsid w:val="00044D54"/>
    <w:rsid w:val="0004546A"/>
    <w:rsid w:val="00045A22"/>
    <w:rsid w:val="00045BA8"/>
    <w:rsid w:val="000463AF"/>
    <w:rsid w:val="000463DE"/>
    <w:rsid w:val="000464C1"/>
    <w:rsid w:val="00046755"/>
    <w:rsid w:val="000469A6"/>
    <w:rsid w:val="000469F8"/>
    <w:rsid w:val="00046A86"/>
    <w:rsid w:val="00046B74"/>
    <w:rsid w:val="00046D25"/>
    <w:rsid w:val="00046E3D"/>
    <w:rsid w:val="00046EDD"/>
    <w:rsid w:val="00047275"/>
    <w:rsid w:val="000475F3"/>
    <w:rsid w:val="00047639"/>
    <w:rsid w:val="00047FFC"/>
    <w:rsid w:val="00050017"/>
    <w:rsid w:val="00050103"/>
    <w:rsid w:val="000502CA"/>
    <w:rsid w:val="0005046B"/>
    <w:rsid w:val="000506ED"/>
    <w:rsid w:val="000508C8"/>
    <w:rsid w:val="00050A68"/>
    <w:rsid w:val="00050A8D"/>
    <w:rsid w:val="00050E1B"/>
    <w:rsid w:val="00051014"/>
    <w:rsid w:val="000510DB"/>
    <w:rsid w:val="000511BC"/>
    <w:rsid w:val="00051289"/>
    <w:rsid w:val="000512B7"/>
    <w:rsid w:val="00051546"/>
    <w:rsid w:val="00051551"/>
    <w:rsid w:val="000515AB"/>
    <w:rsid w:val="000518ED"/>
    <w:rsid w:val="00051C02"/>
    <w:rsid w:val="00051D35"/>
    <w:rsid w:val="00052109"/>
    <w:rsid w:val="00052119"/>
    <w:rsid w:val="0005245C"/>
    <w:rsid w:val="0005270C"/>
    <w:rsid w:val="00052823"/>
    <w:rsid w:val="000529F7"/>
    <w:rsid w:val="00052A07"/>
    <w:rsid w:val="00052BE8"/>
    <w:rsid w:val="00052C8F"/>
    <w:rsid w:val="00052D29"/>
    <w:rsid w:val="000534E3"/>
    <w:rsid w:val="000536E5"/>
    <w:rsid w:val="000537E8"/>
    <w:rsid w:val="000537F9"/>
    <w:rsid w:val="0005381D"/>
    <w:rsid w:val="00053820"/>
    <w:rsid w:val="00053901"/>
    <w:rsid w:val="00053D9A"/>
    <w:rsid w:val="000541CA"/>
    <w:rsid w:val="0005441E"/>
    <w:rsid w:val="0005442B"/>
    <w:rsid w:val="000546B9"/>
    <w:rsid w:val="000546C3"/>
    <w:rsid w:val="00054864"/>
    <w:rsid w:val="00054BCA"/>
    <w:rsid w:val="00054CD1"/>
    <w:rsid w:val="00054D99"/>
    <w:rsid w:val="00054E11"/>
    <w:rsid w:val="0005510A"/>
    <w:rsid w:val="0005524C"/>
    <w:rsid w:val="00055521"/>
    <w:rsid w:val="00055790"/>
    <w:rsid w:val="00055881"/>
    <w:rsid w:val="00055995"/>
    <w:rsid w:val="00055E8A"/>
    <w:rsid w:val="00055E91"/>
    <w:rsid w:val="00055EF0"/>
    <w:rsid w:val="00055F44"/>
    <w:rsid w:val="00055FE2"/>
    <w:rsid w:val="0005606A"/>
    <w:rsid w:val="000561BC"/>
    <w:rsid w:val="00056438"/>
    <w:rsid w:val="000566E2"/>
    <w:rsid w:val="00056864"/>
    <w:rsid w:val="00056C47"/>
    <w:rsid w:val="00056F23"/>
    <w:rsid w:val="000570EA"/>
    <w:rsid w:val="00057117"/>
    <w:rsid w:val="00057135"/>
    <w:rsid w:val="00057387"/>
    <w:rsid w:val="00057774"/>
    <w:rsid w:val="0005786B"/>
    <w:rsid w:val="000578BC"/>
    <w:rsid w:val="00057913"/>
    <w:rsid w:val="00057A7D"/>
    <w:rsid w:val="00057BB6"/>
    <w:rsid w:val="00057C65"/>
    <w:rsid w:val="00057C95"/>
    <w:rsid w:val="00057CA5"/>
    <w:rsid w:val="00057D2A"/>
    <w:rsid w:val="00057DD8"/>
    <w:rsid w:val="00057E42"/>
    <w:rsid w:val="00057EB6"/>
    <w:rsid w:val="00057EF1"/>
    <w:rsid w:val="00060863"/>
    <w:rsid w:val="00060A2A"/>
    <w:rsid w:val="00060A5D"/>
    <w:rsid w:val="00060B2F"/>
    <w:rsid w:val="000610E2"/>
    <w:rsid w:val="00061135"/>
    <w:rsid w:val="0006132F"/>
    <w:rsid w:val="000616E7"/>
    <w:rsid w:val="00061701"/>
    <w:rsid w:val="00061B4E"/>
    <w:rsid w:val="00061D15"/>
    <w:rsid w:val="000621E3"/>
    <w:rsid w:val="0006297B"/>
    <w:rsid w:val="00062AB8"/>
    <w:rsid w:val="00062ABA"/>
    <w:rsid w:val="00062FFC"/>
    <w:rsid w:val="000630BE"/>
    <w:rsid w:val="0006328D"/>
    <w:rsid w:val="000632F6"/>
    <w:rsid w:val="0006359B"/>
    <w:rsid w:val="000635B8"/>
    <w:rsid w:val="00063618"/>
    <w:rsid w:val="0006367D"/>
    <w:rsid w:val="00063A56"/>
    <w:rsid w:val="00063CB0"/>
    <w:rsid w:val="00063E71"/>
    <w:rsid w:val="000642C2"/>
    <w:rsid w:val="00064541"/>
    <w:rsid w:val="000646F7"/>
    <w:rsid w:val="0006487E"/>
    <w:rsid w:val="000648E7"/>
    <w:rsid w:val="00064942"/>
    <w:rsid w:val="00064990"/>
    <w:rsid w:val="00064DA4"/>
    <w:rsid w:val="000651FA"/>
    <w:rsid w:val="000652AD"/>
    <w:rsid w:val="0006546C"/>
    <w:rsid w:val="0006548F"/>
    <w:rsid w:val="000657CD"/>
    <w:rsid w:val="00065804"/>
    <w:rsid w:val="000658B0"/>
    <w:rsid w:val="000659BB"/>
    <w:rsid w:val="00065E1A"/>
    <w:rsid w:val="00065EC9"/>
    <w:rsid w:val="0006600E"/>
    <w:rsid w:val="0006639D"/>
    <w:rsid w:val="000665F6"/>
    <w:rsid w:val="000667A6"/>
    <w:rsid w:val="00066908"/>
    <w:rsid w:val="00066AAA"/>
    <w:rsid w:val="00066BBA"/>
    <w:rsid w:val="00066C91"/>
    <w:rsid w:val="00066D9A"/>
    <w:rsid w:val="00067001"/>
    <w:rsid w:val="0006749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198"/>
    <w:rsid w:val="000713D4"/>
    <w:rsid w:val="00071500"/>
    <w:rsid w:val="000717F8"/>
    <w:rsid w:val="000719C8"/>
    <w:rsid w:val="00071D4E"/>
    <w:rsid w:val="00071DB4"/>
    <w:rsid w:val="00071E15"/>
    <w:rsid w:val="00071E3D"/>
    <w:rsid w:val="00071F1E"/>
    <w:rsid w:val="00071FBE"/>
    <w:rsid w:val="0007203C"/>
    <w:rsid w:val="000720C5"/>
    <w:rsid w:val="000721AF"/>
    <w:rsid w:val="00072309"/>
    <w:rsid w:val="00072416"/>
    <w:rsid w:val="0007242B"/>
    <w:rsid w:val="000726C0"/>
    <w:rsid w:val="000726F3"/>
    <w:rsid w:val="00072A1C"/>
    <w:rsid w:val="00072BEA"/>
    <w:rsid w:val="00072D36"/>
    <w:rsid w:val="00072DC7"/>
    <w:rsid w:val="00072F3C"/>
    <w:rsid w:val="000732F1"/>
    <w:rsid w:val="00074102"/>
    <w:rsid w:val="00074153"/>
    <w:rsid w:val="00074215"/>
    <w:rsid w:val="000742D6"/>
    <w:rsid w:val="000745BD"/>
    <w:rsid w:val="000745C0"/>
    <w:rsid w:val="000746A8"/>
    <w:rsid w:val="000746D3"/>
    <w:rsid w:val="00074AFD"/>
    <w:rsid w:val="00074B96"/>
    <w:rsid w:val="00074CBD"/>
    <w:rsid w:val="00074DF1"/>
    <w:rsid w:val="00074F13"/>
    <w:rsid w:val="00075354"/>
    <w:rsid w:val="000757B1"/>
    <w:rsid w:val="00075996"/>
    <w:rsid w:val="00075B47"/>
    <w:rsid w:val="00075CFB"/>
    <w:rsid w:val="00075E60"/>
    <w:rsid w:val="00076079"/>
    <w:rsid w:val="000762F2"/>
    <w:rsid w:val="000767D1"/>
    <w:rsid w:val="00076902"/>
    <w:rsid w:val="00076C7F"/>
    <w:rsid w:val="00076D16"/>
    <w:rsid w:val="00076E2E"/>
    <w:rsid w:val="00077331"/>
    <w:rsid w:val="00077546"/>
    <w:rsid w:val="0007759E"/>
    <w:rsid w:val="000775B1"/>
    <w:rsid w:val="00077865"/>
    <w:rsid w:val="00077B10"/>
    <w:rsid w:val="00077E5F"/>
    <w:rsid w:val="00077EB4"/>
    <w:rsid w:val="00077EDF"/>
    <w:rsid w:val="0008036A"/>
    <w:rsid w:val="000805D8"/>
    <w:rsid w:val="00080972"/>
    <w:rsid w:val="000809A9"/>
    <w:rsid w:val="00080BD2"/>
    <w:rsid w:val="00080D1D"/>
    <w:rsid w:val="0008106F"/>
    <w:rsid w:val="0008118F"/>
    <w:rsid w:val="0008125E"/>
    <w:rsid w:val="00081315"/>
    <w:rsid w:val="000813E5"/>
    <w:rsid w:val="0008180C"/>
    <w:rsid w:val="00081AE6"/>
    <w:rsid w:val="00081B49"/>
    <w:rsid w:val="00081F0A"/>
    <w:rsid w:val="0008200F"/>
    <w:rsid w:val="00082247"/>
    <w:rsid w:val="0008227A"/>
    <w:rsid w:val="00082507"/>
    <w:rsid w:val="00082517"/>
    <w:rsid w:val="00082703"/>
    <w:rsid w:val="000827B2"/>
    <w:rsid w:val="000827CF"/>
    <w:rsid w:val="000828C6"/>
    <w:rsid w:val="00082B47"/>
    <w:rsid w:val="00082C8F"/>
    <w:rsid w:val="00082DC3"/>
    <w:rsid w:val="000830E1"/>
    <w:rsid w:val="000832B1"/>
    <w:rsid w:val="000834C1"/>
    <w:rsid w:val="000834F8"/>
    <w:rsid w:val="000835BF"/>
    <w:rsid w:val="00083631"/>
    <w:rsid w:val="00083699"/>
    <w:rsid w:val="00083B1D"/>
    <w:rsid w:val="00083B20"/>
    <w:rsid w:val="00083CDB"/>
    <w:rsid w:val="00084012"/>
    <w:rsid w:val="00084290"/>
    <w:rsid w:val="00084455"/>
    <w:rsid w:val="000847A1"/>
    <w:rsid w:val="00084853"/>
    <w:rsid w:val="00084BAF"/>
    <w:rsid w:val="00084E5E"/>
    <w:rsid w:val="00084EE4"/>
    <w:rsid w:val="00084FBD"/>
    <w:rsid w:val="00085232"/>
    <w:rsid w:val="000852C2"/>
    <w:rsid w:val="00085344"/>
    <w:rsid w:val="000854AC"/>
    <w:rsid w:val="000855EB"/>
    <w:rsid w:val="000857F5"/>
    <w:rsid w:val="00085B52"/>
    <w:rsid w:val="00085F8A"/>
    <w:rsid w:val="000861C3"/>
    <w:rsid w:val="00086444"/>
    <w:rsid w:val="000865AC"/>
    <w:rsid w:val="000866F2"/>
    <w:rsid w:val="00086706"/>
    <w:rsid w:val="00086FFB"/>
    <w:rsid w:val="0008720D"/>
    <w:rsid w:val="00087678"/>
    <w:rsid w:val="000876C2"/>
    <w:rsid w:val="000877CC"/>
    <w:rsid w:val="00087B70"/>
    <w:rsid w:val="00087BEE"/>
    <w:rsid w:val="00087E0E"/>
    <w:rsid w:val="00087E4E"/>
    <w:rsid w:val="0009009F"/>
    <w:rsid w:val="00090241"/>
    <w:rsid w:val="00090462"/>
    <w:rsid w:val="000905E5"/>
    <w:rsid w:val="00090691"/>
    <w:rsid w:val="00090714"/>
    <w:rsid w:val="0009074D"/>
    <w:rsid w:val="0009091F"/>
    <w:rsid w:val="000909E7"/>
    <w:rsid w:val="00090A23"/>
    <w:rsid w:val="00090AE0"/>
    <w:rsid w:val="00090B62"/>
    <w:rsid w:val="00090B72"/>
    <w:rsid w:val="00090DEB"/>
    <w:rsid w:val="00090E8D"/>
    <w:rsid w:val="00090FE5"/>
    <w:rsid w:val="000912C9"/>
    <w:rsid w:val="00091557"/>
    <w:rsid w:val="00091768"/>
    <w:rsid w:val="000922BE"/>
    <w:rsid w:val="000924C1"/>
    <w:rsid w:val="000924F0"/>
    <w:rsid w:val="00092772"/>
    <w:rsid w:val="00092773"/>
    <w:rsid w:val="000928C2"/>
    <w:rsid w:val="00092E30"/>
    <w:rsid w:val="00093474"/>
    <w:rsid w:val="000934ED"/>
    <w:rsid w:val="000935B3"/>
    <w:rsid w:val="0009366F"/>
    <w:rsid w:val="00093F84"/>
    <w:rsid w:val="00094049"/>
    <w:rsid w:val="000943B0"/>
    <w:rsid w:val="00094606"/>
    <w:rsid w:val="0009461E"/>
    <w:rsid w:val="00094789"/>
    <w:rsid w:val="00094948"/>
    <w:rsid w:val="000949C3"/>
    <w:rsid w:val="00094CD7"/>
    <w:rsid w:val="00094FCE"/>
    <w:rsid w:val="0009510F"/>
    <w:rsid w:val="0009530D"/>
    <w:rsid w:val="00095369"/>
    <w:rsid w:val="000953DE"/>
    <w:rsid w:val="000957FF"/>
    <w:rsid w:val="000959C0"/>
    <w:rsid w:val="00095CA1"/>
    <w:rsid w:val="00095F84"/>
    <w:rsid w:val="00096024"/>
    <w:rsid w:val="000961E3"/>
    <w:rsid w:val="00096338"/>
    <w:rsid w:val="0009647E"/>
    <w:rsid w:val="0009652F"/>
    <w:rsid w:val="0009679E"/>
    <w:rsid w:val="0009692E"/>
    <w:rsid w:val="00096932"/>
    <w:rsid w:val="000969A0"/>
    <w:rsid w:val="0009700B"/>
    <w:rsid w:val="000971E7"/>
    <w:rsid w:val="00097215"/>
    <w:rsid w:val="00097329"/>
    <w:rsid w:val="00097392"/>
    <w:rsid w:val="000979CE"/>
    <w:rsid w:val="00097AC0"/>
    <w:rsid w:val="00097BE2"/>
    <w:rsid w:val="000A00A4"/>
    <w:rsid w:val="000A00AA"/>
    <w:rsid w:val="000A0463"/>
    <w:rsid w:val="000A06CF"/>
    <w:rsid w:val="000A072E"/>
    <w:rsid w:val="000A0785"/>
    <w:rsid w:val="000A07DC"/>
    <w:rsid w:val="000A08BE"/>
    <w:rsid w:val="000A1044"/>
    <w:rsid w:val="000A114D"/>
    <w:rsid w:val="000A1245"/>
    <w:rsid w:val="000A1252"/>
    <w:rsid w:val="000A15F8"/>
    <w:rsid w:val="000A19CA"/>
    <w:rsid w:val="000A1B23"/>
    <w:rsid w:val="000A1B4D"/>
    <w:rsid w:val="000A1B7B"/>
    <w:rsid w:val="000A1B9A"/>
    <w:rsid w:val="000A1CE4"/>
    <w:rsid w:val="000A1E3C"/>
    <w:rsid w:val="000A209E"/>
    <w:rsid w:val="000A211E"/>
    <w:rsid w:val="000A2909"/>
    <w:rsid w:val="000A2CA7"/>
    <w:rsid w:val="000A2D51"/>
    <w:rsid w:val="000A3071"/>
    <w:rsid w:val="000A30C4"/>
    <w:rsid w:val="000A33EE"/>
    <w:rsid w:val="000A359D"/>
    <w:rsid w:val="000A35A9"/>
    <w:rsid w:val="000A35C1"/>
    <w:rsid w:val="000A3A07"/>
    <w:rsid w:val="000A3E9B"/>
    <w:rsid w:val="000A3FBA"/>
    <w:rsid w:val="000A40E5"/>
    <w:rsid w:val="000A4546"/>
    <w:rsid w:val="000A4766"/>
    <w:rsid w:val="000A4C89"/>
    <w:rsid w:val="000A4DFD"/>
    <w:rsid w:val="000A5196"/>
    <w:rsid w:val="000A56F2"/>
    <w:rsid w:val="000A5752"/>
    <w:rsid w:val="000A5856"/>
    <w:rsid w:val="000A592D"/>
    <w:rsid w:val="000A5D67"/>
    <w:rsid w:val="000A5EEA"/>
    <w:rsid w:val="000A60A6"/>
    <w:rsid w:val="000A6581"/>
    <w:rsid w:val="000A668F"/>
    <w:rsid w:val="000A6858"/>
    <w:rsid w:val="000A6A66"/>
    <w:rsid w:val="000A6BBB"/>
    <w:rsid w:val="000A6C11"/>
    <w:rsid w:val="000A6CBE"/>
    <w:rsid w:val="000A6EE7"/>
    <w:rsid w:val="000A6FD2"/>
    <w:rsid w:val="000A7280"/>
    <w:rsid w:val="000A78F8"/>
    <w:rsid w:val="000A7A69"/>
    <w:rsid w:val="000A7FB3"/>
    <w:rsid w:val="000B053C"/>
    <w:rsid w:val="000B0565"/>
    <w:rsid w:val="000B05B9"/>
    <w:rsid w:val="000B067E"/>
    <w:rsid w:val="000B0998"/>
    <w:rsid w:val="000B0B9D"/>
    <w:rsid w:val="000B0C1B"/>
    <w:rsid w:val="000B0D6B"/>
    <w:rsid w:val="000B0F02"/>
    <w:rsid w:val="000B11ED"/>
    <w:rsid w:val="000B1237"/>
    <w:rsid w:val="000B124D"/>
    <w:rsid w:val="000B15F6"/>
    <w:rsid w:val="000B1650"/>
    <w:rsid w:val="000B170F"/>
    <w:rsid w:val="000B1B6F"/>
    <w:rsid w:val="000B1EB9"/>
    <w:rsid w:val="000B255B"/>
    <w:rsid w:val="000B26EF"/>
    <w:rsid w:val="000B2719"/>
    <w:rsid w:val="000B27C6"/>
    <w:rsid w:val="000B280B"/>
    <w:rsid w:val="000B289F"/>
    <w:rsid w:val="000B2AD3"/>
    <w:rsid w:val="000B2D05"/>
    <w:rsid w:val="000B31C7"/>
    <w:rsid w:val="000B3323"/>
    <w:rsid w:val="000B3337"/>
    <w:rsid w:val="000B336B"/>
    <w:rsid w:val="000B3520"/>
    <w:rsid w:val="000B3608"/>
    <w:rsid w:val="000B3665"/>
    <w:rsid w:val="000B3A8F"/>
    <w:rsid w:val="000B3B8E"/>
    <w:rsid w:val="000B3D14"/>
    <w:rsid w:val="000B3F77"/>
    <w:rsid w:val="000B40DB"/>
    <w:rsid w:val="000B40E9"/>
    <w:rsid w:val="000B4165"/>
    <w:rsid w:val="000B446E"/>
    <w:rsid w:val="000B44C0"/>
    <w:rsid w:val="000B4552"/>
    <w:rsid w:val="000B4682"/>
    <w:rsid w:val="000B4AB9"/>
    <w:rsid w:val="000B4B9B"/>
    <w:rsid w:val="000B511E"/>
    <w:rsid w:val="000B5144"/>
    <w:rsid w:val="000B5223"/>
    <w:rsid w:val="000B5280"/>
    <w:rsid w:val="000B543B"/>
    <w:rsid w:val="000B556C"/>
    <w:rsid w:val="000B57F0"/>
    <w:rsid w:val="000B58C3"/>
    <w:rsid w:val="000B58F5"/>
    <w:rsid w:val="000B5AAE"/>
    <w:rsid w:val="000B5ABF"/>
    <w:rsid w:val="000B5B96"/>
    <w:rsid w:val="000B5F16"/>
    <w:rsid w:val="000B61E9"/>
    <w:rsid w:val="000B68D7"/>
    <w:rsid w:val="000B6902"/>
    <w:rsid w:val="000B69DC"/>
    <w:rsid w:val="000B6B02"/>
    <w:rsid w:val="000B6BAC"/>
    <w:rsid w:val="000B6ED1"/>
    <w:rsid w:val="000B708F"/>
    <w:rsid w:val="000B735A"/>
    <w:rsid w:val="000B777C"/>
    <w:rsid w:val="000B7806"/>
    <w:rsid w:val="000B7A2E"/>
    <w:rsid w:val="000C01EF"/>
    <w:rsid w:val="000C04F1"/>
    <w:rsid w:val="000C0843"/>
    <w:rsid w:val="000C09AE"/>
    <w:rsid w:val="000C0B34"/>
    <w:rsid w:val="000C0BBC"/>
    <w:rsid w:val="000C0C75"/>
    <w:rsid w:val="000C0E3A"/>
    <w:rsid w:val="000C0E79"/>
    <w:rsid w:val="000C101A"/>
    <w:rsid w:val="000C106B"/>
    <w:rsid w:val="000C110D"/>
    <w:rsid w:val="000C1163"/>
    <w:rsid w:val="000C121D"/>
    <w:rsid w:val="000C165A"/>
    <w:rsid w:val="000C17BC"/>
    <w:rsid w:val="000C1849"/>
    <w:rsid w:val="000C19B0"/>
    <w:rsid w:val="000C1C96"/>
    <w:rsid w:val="000C1DA5"/>
    <w:rsid w:val="000C1EA7"/>
    <w:rsid w:val="000C1FAE"/>
    <w:rsid w:val="000C2433"/>
    <w:rsid w:val="000C25ED"/>
    <w:rsid w:val="000C27AC"/>
    <w:rsid w:val="000C2800"/>
    <w:rsid w:val="000C2845"/>
    <w:rsid w:val="000C2CA5"/>
    <w:rsid w:val="000C2D69"/>
    <w:rsid w:val="000C2E19"/>
    <w:rsid w:val="000C2E5A"/>
    <w:rsid w:val="000C378D"/>
    <w:rsid w:val="000C37E9"/>
    <w:rsid w:val="000C386F"/>
    <w:rsid w:val="000C3889"/>
    <w:rsid w:val="000C38AD"/>
    <w:rsid w:val="000C3D8B"/>
    <w:rsid w:val="000C42B7"/>
    <w:rsid w:val="000C42C6"/>
    <w:rsid w:val="000C4763"/>
    <w:rsid w:val="000C476B"/>
    <w:rsid w:val="000C4815"/>
    <w:rsid w:val="000C48B5"/>
    <w:rsid w:val="000C4A95"/>
    <w:rsid w:val="000C4BC8"/>
    <w:rsid w:val="000C4D89"/>
    <w:rsid w:val="000C5371"/>
    <w:rsid w:val="000C54E6"/>
    <w:rsid w:val="000C559E"/>
    <w:rsid w:val="000C57D4"/>
    <w:rsid w:val="000C5A6E"/>
    <w:rsid w:val="000C5F08"/>
    <w:rsid w:val="000C6120"/>
    <w:rsid w:val="000C635D"/>
    <w:rsid w:val="000C63C4"/>
    <w:rsid w:val="000C6A43"/>
    <w:rsid w:val="000C6ADF"/>
    <w:rsid w:val="000C6B18"/>
    <w:rsid w:val="000C6F26"/>
    <w:rsid w:val="000C6FC3"/>
    <w:rsid w:val="000C7068"/>
    <w:rsid w:val="000C7196"/>
    <w:rsid w:val="000C71D7"/>
    <w:rsid w:val="000C72DB"/>
    <w:rsid w:val="000C76CB"/>
    <w:rsid w:val="000C77EC"/>
    <w:rsid w:val="000C78B2"/>
    <w:rsid w:val="000C7981"/>
    <w:rsid w:val="000C7BC4"/>
    <w:rsid w:val="000C7ED3"/>
    <w:rsid w:val="000D09F1"/>
    <w:rsid w:val="000D0C1C"/>
    <w:rsid w:val="000D0D07"/>
    <w:rsid w:val="000D0D46"/>
    <w:rsid w:val="000D1392"/>
    <w:rsid w:val="000D13F5"/>
    <w:rsid w:val="000D14EA"/>
    <w:rsid w:val="000D1874"/>
    <w:rsid w:val="000D1A94"/>
    <w:rsid w:val="000D1FC9"/>
    <w:rsid w:val="000D2434"/>
    <w:rsid w:val="000D2834"/>
    <w:rsid w:val="000D2986"/>
    <w:rsid w:val="000D2994"/>
    <w:rsid w:val="000D29D4"/>
    <w:rsid w:val="000D2B97"/>
    <w:rsid w:val="000D2BA6"/>
    <w:rsid w:val="000D30B7"/>
    <w:rsid w:val="000D3419"/>
    <w:rsid w:val="000D35D1"/>
    <w:rsid w:val="000D38B0"/>
    <w:rsid w:val="000D38E6"/>
    <w:rsid w:val="000D39C3"/>
    <w:rsid w:val="000D3A55"/>
    <w:rsid w:val="000D3C43"/>
    <w:rsid w:val="000D3F27"/>
    <w:rsid w:val="000D3F61"/>
    <w:rsid w:val="000D44D8"/>
    <w:rsid w:val="000D4603"/>
    <w:rsid w:val="000D4797"/>
    <w:rsid w:val="000D48A9"/>
    <w:rsid w:val="000D48C5"/>
    <w:rsid w:val="000D4BFF"/>
    <w:rsid w:val="000D4E12"/>
    <w:rsid w:val="000D504D"/>
    <w:rsid w:val="000D529A"/>
    <w:rsid w:val="000D52D2"/>
    <w:rsid w:val="000D5535"/>
    <w:rsid w:val="000D5711"/>
    <w:rsid w:val="000D5798"/>
    <w:rsid w:val="000D5A84"/>
    <w:rsid w:val="000D5AC0"/>
    <w:rsid w:val="000D5B8B"/>
    <w:rsid w:val="000D5EE3"/>
    <w:rsid w:val="000D6049"/>
    <w:rsid w:val="000D61A7"/>
    <w:rsid w:val="000D67D9"/>
    <w:rsid w:val="000D67EA"/>
    <w:rsid w:val="000D6D64"/>
    <w:rsid w:val="000D6D94"/>
    <w:rsid w:val="000D6F19"/>
    <w:rsid w:val="000D6F5D"/>
    <w:rsid w:val="000D7077"/>
    <w:rsid w:val="000D70D0"/>
    <w:rsid w:val="000D7190"/>
    <w:rsid w:val="000D76F5"/>
    <w:rsid w:val="000D7802"/>
    <w:rsid w:val="000D79BE"/>
    <w:rsid w:val="000D7A79"/>
    <w:rsid w:val="000E00AD"/>
    <w:rsid w:val="000E0350"/>
    <w:rsid w:val="000E0527"/>
    <w:rsid w:val="000E05E9"/>
    <w:rsid w:val="000E0702"/>
    <w:rsid w:val="000E0754"/>
    <w:rsid w:val="000E077C"/>
    <w:rsid w:val="000E07E8"/>
    <w:rsid w:val="000E09DA"/>
    <w:rsid w:val="000E0EEF"/>
    <w:rsid w:val="000E0FCF"/>
    <w:rsid w:val="000E1268"/>
    <w:rsid w:val="000E12D2"/>
    <w:rsid w:val="000E167A"/>
    <w:rsid w:val="000E1740"/>
    <w:rsid w:val="000E193B"/>
    <w:rsid w:val="000E1CB0"/>
    <w:rsid w:val="000E1DBA"/>
    <w:rsid w:val="000E1E30"/>
    <w:rsid w:val="000E1E92"/>
    <w:rsid w:val="000E22A7"/>
    <w:rsid w:val="000E25D3"/>
    <w:rsid w:val="000E2A80"/>
    <w:rsid w:val="000E2B03"/>
    <w:rsid w:val="000E2C03"/>
    <w:rsid w:val="000E2F58"/>
    <w:rsid w:val="000E3075"/>
    <w:rsid w:val="000E337E"/>
    <w:rsid w:val="000E34BE"/>
    <w:rsid w:val="000E35BD"/>
    <w:rsid w:val="000E375A"/>
    <w:rsid w:val="000E392C"/>
    <w:rsid w:val="000E398F"/>
    <w:rsid w:val="000E3998"/>
    <w:rsid w:val="000E399A"/>
    <w:rsid w:val="000E41ED"/>
    <w:rsid w:val="000E4372"/>
    <w:rsid w:val="000E484F"/>
    <w:rsid w:val="000E4B28"/>
    <w:rsid w:val="000E4C03"/>
    <w:rsid w:val="000E4C7E"/>
    <w:rsid w:val="000E4CE2"/>
    <w:rsid w:val="000E4E12"/>
    <w:rsid w:val="000E4F40"/>
    <w:rsid w:val="000E519D"/>
    <w:rsid w:val="000E532D"/>
    <w:rsid w:val="000E5775"/>
    <w:rsid w:val="000E57E3"/>
    <w:rsid w:val="000E5814"/>
    <w:rsid w:val="000E5EF9"/>
    <w:rsid w:val="000E64FC"/>
    <w:rsid w:val="000E656D"/>
    <w:rsid w:val="000E65CC"/>
    <w:rsid w:val="000E66FC"/>
    <w:rsid w:val="000E69B1"/>
    <w:rsid w:val="000E69DE"/>
    <w:rsid w:val="000E6A0E"/>
    <w:rsid w:val="000E6A1C"/>
    <w:rsid w:val="000E6A81"/>
    <w:rsid w:val="000E6B25"/>
    <w:rsid w:val="000E6C0A"/>
    <w:rsid w:val="000E6C33"/>
    <w:rsid w:val="000E6E56"/>
    <w:rsid w:val="000E70EB"/>
    <w:rsid w:val="000E7912"/>
    <w:rsid w:val="000E7919"/>
    <w:rsid w:val="000E79ED"/>
    <w:rsid w:val="000E7E6C"/>
    <w:rsid w:val="000E7E95"/>
    <w:rsid w:val="000E7FC8"/>
    <w:rsid w:val="000F0020"/>
    <w:rsid w:val="000F013E"/>
    <w:rsid w:val="000F02E0"/>
    <w:rsid w:val="000F0481"/>
    <w:rsid w:val="000F0492"/>
    <w:rsid w:val="000F0511"/>
    <w:rsid w:val="000F06D6"/>
    <w:rsid w:val="000F0712"/>
    <w:rsid w:val="000F0780"/>
    <w:rsid w:val="000F082C"/>
    <w:rsid w:val="000F08D5"/>
    <w:rsid w:val="000F08F6"/>
    <w:rsid w:val="000F0A27"/>
    <w:rsid w:val="000F0D35"/>
    <w:rsid w:val="000F0DF0"/>
    <w:rsid w:val="000F0EB1"/>
    <w:rsid w:val="000F107C"/>
    <w:rsid w:val="000F1106"/>
    <w:rsid w:val="000F1444"/>
    <w:rsid w:val="000F1662"/>
    <w:rsid w:val="000F177D"/>
    <w:rsid w:val="000F1A70"/>
    <w:rsid w:val="000F1B26"/>
    <w:rsid w:val="000F1CD6"/>
    <w:rsid w:val="000F1D7C"/>
    <w:rsid w:val="000F236C"/>
    <w:rsid w:val="000F24F1"/>
    <w:rsid w:val="000F24F8"/>
    <w:rsid w:val="000F28E5"/>
    <w:rsid w:val="000F2CE7"/>
    <w:rsid w:val="000F2F6F"/>
    <w:rsid w:val="000F2FC2"/>
    <w:rsid w:val="000F37E6"/>
    <w:rsid w:val="000F3BE9"/>
    <w:rsid w:val="000F3C2A"/>
    <w:rsid w:val="000F3C8D"/>
    <w:rsid w:val="000F3F6C"/>
    <w:rsid w:val="000F4107"/>
    <w:rsid w:val="000F42ED"/>
    <w:rsid w:val="000F4328"/>
    <w:rsid w:val="000F4576"/>
    <w:rsid w:val="000F473C"/>
    <w:rsid w:val="000F4776"/>
    <w:rsid w:val="000F4C52"/>
    <w:rsid w:val="000F4CBD"/>
    <w:rsid w:val="000F4E31"/>
    <w:rsid w:val="000F4F00"/>
    <w:rsid w:val="000F5096"/>
    <w:rsid w:val="000F5218"/>
    <w:rsid w:val="000F535A"/>
    <w:rsid w:val="000F56C5"/>
    <w:rsid w:val="000F56F4"/>
    <w:rsid w:val="000F5820"/>
    <w:rsid w:val="000F58AB"/>
    <w:rsid w:val="000F5982"/>
    <w:rsid w:val="000F5A2E"/>
    <w:rsid w:val="000F5A33"/>
    <w:rsid w:val="000F5CDD"/>
    <w:rsid w:val="000F5D02"/>
    <w:rsid w:val="000F5E3D"/>
    <w:rsid w:val="000F5E55"/>
    <w:rsid w:val="000F5F11"/>
    <w:rsid w:val="000F5F27"/>
    <w:rsid w:val="000F61C5"/>
    <w:rsid w:val="000F63ED"/>
    <w:rsid w:val="000F66DC"/>
    <w:rsid w:val="000F66DD"/>
    <w:rsid w:val="000F6796"/>
    <w:rsid w:val="000F68C1"/>
    <w:rsid w:val="000F6921"/>
    <w:rsid w:val="000F699E"/>
    <w:rsid w:val="000F6DF3"/>
    <w:rsid w:val="000F6FB2"/>
    <w:rsid w:val="000F7177"/>
    <w:rsid w:val="000F7228"/>
    <w:rsid w:val="000F733F"/>
    <w:rsid w:val="000F749A"/>
    <w:rsid w:val="000F78B2"/>
    <w:rsid w:val="000F78CB"/>
    <w:rsid w:val="000F7990"/>
    <w:rsid w:val="000F7D1A"/>
    <w:rsid w:val="000F7E35"/>
    <w:rsid w:val="000F7FD1"/>
    <w:rsid w:val="0010023C"/>
    <w:rsid w:val="00100255"/>
    <w:rsid w:val="00100471"/>
    <w:rsid w:val="0010054B"/>
    <w:rsid w:val="001005EE"/>
    <w:rsid w:val="001005FF"/>
    <w:rsid w:val="00100F77"/>
    <w:rsid w:val="001012BC"/>
    <w:rsid w:val="001012CB"/>
    <w:rsid w:val="0010175F"/>
    <w:rsid w:val="00101A33"/>
    <w:rsid w:val="00101C6B"/>
    <w:rsid w:val="00101FF4"/>
    <w:rsid w:val="00102082"/>
    <w:rsid w:val="00102123"/>
    <w:rsid w:val="00102274"/>
    <w:rsid w:val="00102431"/>
    <w:rsid w:val="001024C9"/>
    <w:rsid w:val="001028CD"/>
    <w:rsid w:val="00102A25"/>
    <w:rsid w:val="00102CFD"/>
    <w:rsid w:val="00102F46"/>
    <w:rsid w:val="00103231"/>
    <w:rsid w:val="0010329B"/>
    <w:rsid w:val="001032CE"/>
    <w:rsid w:val="001032E1"/>
    <w:rsid w:val="00103546"/>
    <w:rsid w:val="0010385B"/>
    <w:rsid w:val="00103A40"/>
    <w:rsid w:val="00103CC6"/>
    <w:rsid w:val="00103D45"/>
    <w:rsid w:val="0010410A"/>
    <w:rsid w:val="00104693"/>
    <w:rsid w:val="001046D8"/>
    <w:rsid w:val="00104740"/>
    <w:rsid w:val="00104786"/>
    <w:rsid w:val="001047AD"/>
    <w:rsid w:val="001049FA"/>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4A7"/>
    <w:rsid w:val="0010751E"/>
    <w:rsid w:val="00107797"/>
    <w:rsid w:val="0010782C"/>
    <w:rsid w:val="00107896"/>
    <w:rsid w:val="0010789B"/>
    <w:rsid w:val="00107A93"/>
    <w:rsid w:val="00107DAC"/>
    <w:rsid w:val="0011000F"/>
    <w:rsid w:val="0011013E"/>
    <w:rsid w:val="001101C1"/>
    <w:rsid w:val="00110310"/>
    <w:rsid w:val="001103E7"/>
    <w:rsid w:val="0011069E"/>
    <w:rsid w:val="0011079E"/>
    <w:rsid w:val="00110A9D"/>
    <w:rsid w:val="00110E3D"/>
    <w:rsid w:val="0011144C"/>
    <w:rsid w:val="00111782"/>
    <w:rsid w:val="0011186F"/>
    <w:rsid w:val="00111911"/>
    <w:rsid w:val="001119BA"/>
    <w:rsid w:val="00111B48"/>
    <w:rsid w:val="0011217A"/>
    <w:rsid w:val="00112516"/>
    <w:rsid w:val="00112529"/>
    <w:rsid w:val="00112538"/>
    <w:rsid w:val="001126E8"/>
    <w:rsid w:val="001126E9"/>
    <w:rsid w:val="001128C7"/>
    <w:rsid w:val="00112968"/>
    <w:rsid w:val="001129B8"/>
    <w:rsid w:val="00112A55"/>
    <w:rsid w:val="00112D83"/>
    <w:rsid w:val="00112E73"/>
    <w:rsid w:val="00113025"/>
    <w:rsid w:val="00113156"/>
    <w:rsid w:val="001134D0"/>
    <w:rsid w:val="0011373E"/>
    <w:rsid w:val="00113B15"/>
    <w:rsid w:val="00113CF4"/>
    <w:rsid w:val="001141FC"/>
    <w:rsid w:val="00114419"/>
    <w:rsid w:val="001147A2"/>
    <w:rsid w:val="0011490F"/>
    <w:rsid w:val="001149BE"/>
    <w:rsid w:val="00114AFC"/>
    <w:rsid w:val="00114B1D"/>
    <w:rsid w:val="00114E9F"/>
    <w:rsid w:val="00115123"/>
    <w:rsid w:val="00115235"/>
    <w:rsid w:val="00115363"/>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552"/>
    <w:rsid w:val="00117807"/>
    <w:rsid w:val="0011781C"/>
    <w:rsid w:val="00117BB3"/>
    <w:rsid w:val="00117D48"/>
    <w:rsid w:val="00117F82"/>
    <w:rsid w:val="001202F5"/>
    <w:rsid w:val="00120305"/>
    <w:rsid w:val="001204B4"/>
    <w:rsid w:val="001204B7"/>
    <w:rsid w:val="001208CD"/>
    <w:rsid w:val="00120A7A"/>
    <w:rsid w:val="00120BE9"/>
    <w:rsid w:val="00120F69"/>
    <w:rsid w:val="0012105A"/>
    <w:rsid w:val="0012118B"/>
    <w:rsid w:val="0012132B"/>
    <w:rsid w:val="001219F5"/>
    <w:rsid w:val="00121A20"/>
    <w:rsid w:val="00121F7B"/>
    <w:rsid w:val="001220CB"/>
    <w:rsid w:val="00122164"/>
    <w:rsid w:val="0012250B"/>
    <w:rsid w:val="00122586"/>
    <w:rsid w:val="001229D1"/>
    <w:rsid w:val="00122AF1"/>
    <w:rsid w:val="00123008"/>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A5"/>
    <w:rsid w:val="001277BD"/>
    <w:rsid w:val="0012780B"/>
    <w:rsid w:val="00127846"/>
    <w:rsid w:val="001278DB"/>
    <w:rsid w:val="00127ACB"/>
    <w:rsid w:val="00127AE5"/>
    <w:rsid w:val="00127F0C"/>
    <w:rsid w:val="001301BF"/>
    <w:rsid w:val="00130280"/>
    <w:rsid w:val="0013029C"/>
    <w:rsid w:val="001304A3"/>
    <w:rsid w:val="00130926"/>
    <w:rsid w:val="001309AA"/>
    <w:rsid w:val="001309FE"/>
    <w:rsid w:val="00130A88"/>
    <w:rsid w:val="0013116C"/>
    <w:rsid w:val="00131391"/>
    <w:rsid w:val="001314E7"/>
    <w:rsid w:val="001318D1"/>
    <w:rsid w:val="00131FF0"/>
    <w:rsid w:val="0013248B"/>
    <w:rsid w:val="00132BAB"/>
    <w:rsid w:val="00132CC4"/>
    <w:rsid w:val="00132DC9"/>
    <w:rsid w:val="00132E1C"/>
    <w:rsid w:val="00132FD0"/>
    <w:rsid w:val="001331DD"/>
    <w:rsid w:val="001331E0"/>
    <w:rsid w:val="0013321A"/>
    <w:rsid w:val="00133483"/>
    <w:rsid w:val="001336B2"/>
    <w:rsid w:val="00133F0D"/>
    <w:rsid w:val="00133FDE"/>
    <w:rsid w:val="00134248"/>
    <w:rsid w:val="00134432"/>
    <w:rsid w:val="001344C0"/>
    <w:rsid w:val="001346FA"/>
    <w:rsid w:val="00134974"/>
    <w:rsid w:val="00134DBF"/>
    <w:rsid w:val="00134EFF"/>
    <w:rsid w:val="00134F83"/>
    <w:rsid w:val="00135197"/>
    <w:rsid w:val="00135252"/>
    <w:rsid w:val="0013531F"/>
    <w:rsid w:val="00135333"/>
    <w:rsid w:val="00135498"/>
    <w:rsid w:val="00135523"/>
    <w:rsid w:val="001356EA"/>
    <w:rsid w:val="00135C74"/>
    <w:rsid w:val="00135F94"/>
    <w:rsid w:val="00135FD8"/>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843"/>
    <w:rsid w:val="00141BEA"/>
    <w:rsid w:val="00141EEC"/>
    <w:rsid w:val="001424BE"/>
    <w:rsid w:val="00142843"/>
    <w:rsid w:val="00142935"/>
    <w:rsid w:val="00142CEF"/>
    <w:rsid w:val="00142FCC"/>
    <w:rsid w:val="001430C0"/>
    <w:rsid w:val="00143348"/>
    <w:rsid w:val="00143A22"/>
    <w:rsid w:val="00143BE9"/>
    <w:rsid w:val="00143E53"/>
    <w:rsid w:val="00143E56"/>
    <w:rsid w:val="00143E97"/>
    <w:rsid w:val="00144299"/>
    <w:rsid w:val="001444CB"/>
    <w:rsid w:val="00144C91"/>
    <w:rsid w:val="00144D7E"/>
    <w:rsid w:val="00144D9B"/>
    <w:rsid w:val="00144E52"/>
    <w:rsid w:val="001450C4"/>
    <w:rsid w:val="00145165"/>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99"/>
    <w:rsid w:val="001473F3"/>
    <w:rsid w:val="00147487"/>
    <w:rsid w:val="00147653"/>
    <w:rsid w:val="00147822"/>
    <w:rsid w:val="00147A23"/>
    <w:rsid w:val="00147A47"/>
    <w:rsid w:val="00147BBC"/>
    <w:rsid w:val="00147CDE"/>
    <w:rsid w:val="00147ECC"/>
    <w:rsid w:val="00147F24"/>
    <w:rsid w:val="00147F82"/>
    <w:rsid w:val="001500CC"/>
    <w:rsid w:val="00150126"/>
    <w:rsid w:val="001501F7"/>
    <w:rsid w:val="001502EB"/>
    <w:rsid w:val="001506C0"/>
    <w:rsid w:val="001506E1"/>
    <w:rsid w:val="001508AE"/>
    <w:rsid w:val="00150980"/>
    <w:rsid w:val="00150A43"/>
    <w:rsid w:val="00151152"/>
    <w:rsid w:val="0015182C"/>
    <w:rsid w:val="001518D2"/>
    <w:rsid w:val="00151E23"/>
    <w:rsid w:val="00152293"/>
    <w:rsid w:val="0015233E"/>
    <w:rsid w:val="00152612"/>
    <w:rsid w:val="001526E0"/>
    <w:rsid w:val="001528CA"/>
    <w:rsid w:val="00152C5D"/>
    <w:rsid w:val="00152E0A"/>
    <w:rsid w:val="00152ECE"/>
    <w:rsid w:val="00153148"/>
    <w:rsid w:val="0015318C"/>
    <w:rsid w:val="001532E6"/>
    <w:rsid w:val="00153B2E"/>
    <w:rsid w:val="00153B59"/>
    <w:rsid w:val="00153EC4"/>
    <w:rsid w:val="0015448B"/>
    <w:rsid w:val="001546CE"/>
    <w:rsid w:val="00154A32"/>
    <w:rsid w:val="00154BC1"/>
    <w:rsid w:val="00154CA2"/>
    <w:rsid w:val="00154F34"/>
    <w:rsid w:val="00154FD7"/>
    <w:rsid w:val="001551B4"/>
    <w:rsid w:val="001551B5"/>
    <w:rsid w:val="00155321"/>
    <w:rsid w:val="00155335"/>
    <w:rsid w:val="001556EA"/>
    <w:rsid w:val="00155968"/>
    <w:rsid w:val="001559C5"/>
    <w:rsid w:val="00155AE5"/>
    <w:rsid w:val="00155AEF"/>
    <w:rsid w:val="00155CC3"/>
    <w:rsid w:val="00155D8A"/>
    <w:rsid w:val="00155DCB"/>
    <w:rsid w:val="00155EC0"/>
    <w:rsid w:val="001562E7"/>
    <w:rsid w:val="001566B2"/>
    <w:rsid w:val="001566BB"/>
    <w:rsid w:val="001567A5"/>
    <w:rsid w:val="001567E0"/>
    <w:rsid w:val="001569C0"/>
    <w:rsid w:val="00156D2A"/>
    <w:rsid w:val="00156EE2"/>
    <w:rsid w:val="00157501"/>
    <w:rsid w:val="00157AF5"/>
    <w:rsid w:val="00157C3B"/>
    <w:rsid w:val="00157EE6"/>
    <w:rsid w:val="0016041F"/>
    <w:rsid w:val="00160745"/>
    <w:rsid w:val="001609FC"/>
    <w:rsid w:val="00160B3F"/>
    <w:rsid w:val="00160B75"/>
    <w:rsid w:val="00160C1F"/>
    <w:rsid w:val="00160CFE"/>
    <w:rsid w:val="00160F19"/>
    <w:rsid w:val="00160FD3"/>
    <w:rsid w:val="00161118"/>
    <w:rsid w:val="0016125A"/>
    <w:rsid w:val="001612E6"/>
    <w:rsid w:val="00161957"/>
    <w:rsid w:val="00161ADC"/>
    <w:rsid w:val="00161BD5"/>
    <w:rsid w:val="00161C79"/>
    <w:rsid w:val="00161C85"/>
    <w:rsid w:val="00161EEC"/>
    <w:rsid w:val="0016201F"/>
    <w:rsid w:val="00162780"/>
    <w:rsid w:val="001627D9"/>
    <w:rsid w:val="00162C85"/>
    <w:rsid w:val="00162F8A"/>
    <w:rsid w:val="0016303F"/>
    <w:rsid w:val="0016315D"/>
    <w:rsid w:val="001635CA"/>
    <w:rsid w:val="001635CE"/>
    <w:rsid w:val="00163681"/>
    <w:rsid w:val="001636C5"/>
    <w:rsid w:val="0016374C"/>
    <w:rsid w:val="00163A9F"/>
    <w:rsid w:val="00163D20"/>
    <w:rsid w:val="00163EEF"/>
    <w:rsid w:val="00163FB1"/>
    <w:rsid w:val="00164083"/>
    <w:rsid w:val="001642B0"/>
    <w:rsid w:val="00164733"/>
    <w:rsid w:val="00164872"/>
    <w:rsid w:val="00164880"/>
    <w:rsid w:val="00164B9E"/>
    <w:rsid w:val="00164DDB"/>
    <w:rsid w:val="001655A9"/>
    <w:rsid w:val="001659C1"/>
    <w:rsid w:val="00165A75"/>
    <w:rsid w:val="00165C6B"/>
    <w:rsid w:val="00165EAA"/>
    <w:rsid w:val="00166014"/>
    <w:rsid w:val="00166057"/>
    <w:rsid w:val="00166167"/>
    <w:rsid w:val="00166174"/>
    <w:rsid w:val="0016628D"/>
    <w:rsid w:val="001663BA"/>
    <w:rsid w:val="00166471"/>
    <w:rsid w:val="00166588"/>
    <w:rsid w:val="001666A9"/>
    <w:rsid w:val="001666DB"/>
    <w:rsid w:val="001667EC"/>
    <w:rsid w:val="00166D03"/>
    <w:rsid w:val="00166EDC"/>
    <w:rsid w:val="00166F42"/>
    <w:rsid w:val="00167192"/>
    <w:rsid w:val="00167501"/>
    <w:rsid w:val="0016750C"/>
    <w:rsid w:val="001675CC"/>
    <w:rsid w:val="001700EC"/>
    <w:rsid w:val="001701E3"/>
    <w:rsid w:val="001705C1"/>
    <w:rsid w:val="00170970"/>
    <w:rsid w:val="00170BF4"/>
    <w:rsid w:val="00170D2E"/>
    <w:rsid w:val="00170F7D"/>
    <w:rsid w:val="00171070"/>
    <w:rsid w:val="001711FC"/>
    <w:rsid w:val="00171A19"/>
    <w:rsid w:val="00171BD0"/>
    <w:rsid w:val="00171FAA"/>
    <w:rsid w:val="0017215D"/>
    <w:rsid w:val="00172193"/>
    <w:rsid w:val="0017236B"/>
    <w:rsid w:val="001723DB"/>
    <w:rsid w:val="00172405"/>
    <w:rsid w:val="00172475"/>
    <w:rsid w:val="001724BC"/>
    <w:rsid w:val="00172694"/>
    <w:rsid w:val="001728D2"/>
    <w:rsid w:val="001729B6"/>
    <w:rsid w:val="00172A57"/>
    <w:rsid w:val="00172ADA"/>
    <w:rsid w:val="00172F42"/>
    <w:rsid w:val="00173165"/>
    <w:rsid w:val="001732CB"/>
    <w:rsid w:val="00173647"/>
    <w:rsid w:val="00173750"/>
    <w:rsid w:val="0017389B"/>
    <w:rsid w:val="001739FE"/>
    <w:rsid w:val="00173A32"/>
    <w:rsid w:val="00173A8E"/>
    <w:rsid w:val="00173B54"/>
    <w:rsid w:val="00173DCD"/>
    <w:rsid w:val="00173F59"/>
    <w:rsid w:val="00173FDA"/>
    <w:rsid w:val="001740DA"/>
    <w:rsid w:val="0017413A"/>
    <w:rsid w:val="001741E5"/>
    <w:rsid w:val="0017424D"/>
    <w:rsid w:val="001746DF"/>
    <w:rsid w:val="00174C7E"/>
    <w:rsid w:val="0017502C"/>
    <w:rsid w:val="001750DB"/>
    <w:rsid w:val="001753F3"/>
    <w:rsid w:val="0017560C"/>
    <w:rsid w:val="00175699"/>
    <w:rsid w:val="00175F93"/>
    <w:rsid w:val="00176071"/>
    <w:rsid w:val="00176171"/>
    <w:rsid w:val="00176238"/>
    <w:rsid w:val="0017628B"/>
    <w:rsid w:val="001763B1"/>
    <w:rsid w:val="001763D1"/>
    <w:rsid w:val="0017640A"/>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0D85"/>
    <w:rsid w:val="00180FAB"/>
    <w:rsid w:val="00181004"/>
    <w:rsid w:val="0018112F"/>
    <w:rsid w:val="001812A2"/>
    <w:rsid w:val="0018143F"/>
    <w:rsid w:val="00181521"/>
    <w:rsid w:val="001815FB"/>
    <w:rsid w:val="00181744"/>
    <w:rsid w:val="0018190A"/>
    <w:rsid w:val="00181BD0"/>
    <w:rsid w:val="00181DD7"/>
    <w:rsid w:val="00181FF8"/>
    <w:rsid w:val="0018205D"/>
    <w:rsid w:val="001820AF"/>
    <w:rsid w:val="00182893"/>
    <w:rsid w:val="001829DD"/>
    <w:rsid w:val="00182B5F"/>
    <w:rsid w:val="00183169"/>
    <w:rsid w:val="00183507"/>
    <w:rsid w:val="0018373D"/>
    <w:rsid w:val="001837B0"/>
    <w:rsid w:val="00183841"/>
    <w:rsid w:val="00183920"/>
    <w:rsid w:val="00183A6F"/>
    <w:rsid w:val="00183D0C"/>
    <w:rsid w:val="00183D18"/>
    <w:rsid w:val="00183D4F"/>
    <w:rsid w:val="0018429B"/>
    <w:rsid w:val="00184329"/>
    <w:rsid w:val="001843CE"/>
    <w:rsid w:val="0018451E"/>
    <w:rsid w:val="00184741"/>
    <w:rsid w:val="00184916"/>
    <w:rsid w:val="0018491A"/>
    <w:rsid w:val="00184B2E"/>
    <w:rsid w:val="00184B5A"/>
    <w:rsid w:val="00184BA9"/>
    <w:rsid w:val="00184BCC"/>
    <w:rsid w:val="00184C46"/>
    <w:rsid w:val="00184DEC"/>
    <w:rsid w:val="00184E1D"/>
    <w:rsid w:val="00184F1C"/>
    <w:rsid w:val="00185188"/>
    <w:rsid w:val="00185270"/>
    <w:rsid w:val="001853A8"/>
    <w:rsid w:val="001854C9"/>
    <w:rsid w:val="001854DE"/>
    <w:rsid w:val="0018598E"/>
    <w:rsid w:val="00185DAC"/>
    <w:rsid w:val="00185DE7"/>
    <w:rsid w:val="00186338"/>
    <w:rsid w:val="0018633E"/>
    <w:rsid w:val="001864A8"/>
    <w:rsid w:val="001866C9"/>
    <w:rsid w:val="00186D09"/>
    <w:rsid w:val="00186D17"/>
    <w:rsid w:val="00186FD9"/>
    <w:rsid w:val="0018734E"/>
    <w:rsid w:val="00187647"/>
    <w:rsid w:val="001877A8"/>
    <w:rsid w:val="001877D2"/>
    <w:rsid w:val="00187FF1"/>
    <w:rsid w:val="0018AB12"/>
    <w:rsid w:val="001901A0"/>
    <w:rsid w:val="001903E5"/>
    <w:rsid w:val="00190A5B"/>
    <w:rsid w:val="00190A6C"/>
    <w:rsid w:val="00190AC1"/>
    <w:rsid w:val="00190AF9"/>
    <w:rsid w:val="00190FF2"/>
    <w:rsid w:val="001911B3"/>
    <w:rsid w:val="001913E2"/>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A69"/>
    <w:rsid w:val="00193AF4"/>
    <w:rsid w:val="00193B5C"/>
    <w:rsid w:val="00193BA0"/>
    <w:rsid w:val="00193C60"/>
    <w:rsid w:val="001942EA"/>
    <w:rsid w:val="0019433B"/>
    <w:rsid w:val="001945C2"/>
    <w:rsid w:val="00194B6A"/>
    <w:rsid w:val="00194CDD"/>
    <w:rsid w:val="00194CEF"/>
    <w:rsid w:val="00195216"/>
    <w:rsid w:val="001952C6"/>
    <w:rsid w:val="001953B1"/>
    <w:rsid w:val="0019553C"/>
    <w:rsid w:val="00195725"/>
    <w:rsid w:val="00195879"/>
    <w:rsid w:val="00195A0E"/>
    <w:rsid w:val="00195A48"/>
    <w:rsid w:val="00195B7B"/>
    <w:rsid w:val="00195C8C"/>
    <w:rsid w:val="00195CB4"/>
    <w:rsid w:val="00195DAE"/>
    <w:rsid w:val="00195E6A"/>
    <w:rsid w:val="00195EBE"/>
    <w:rsid w:val="00195FF8"/>
    <w:rsid w:val="0019615B"/>
    <w:rsid w:val="001961A8"/>
    <w:rsid w:val="00196779"/>
    <w:rsid w:val="0019720F"/>
    <w:rsid w:val="001975CE"/>
    <w:rsid w:val="001977A1"/>
    <w:rsid w:val="0019792F"/>
    <w:rsid w:val="00197B56"/>
    <w:rsid w:val="00197CE6"/>
    <w:rsid w:val="00197DF9"/>
    <w:rsid w:val="001A0169"/>
    <w:rsid w:val="001A03DE"/>
    <w:rsid w:val="001A0461"/>
    <w:rsid w:val="001A0594"/>
    <w:rsid w:val="001A05C7"/>
    <w:rsid w:val="001A0615"/>
    <w:rsid w:val="001A0727"/>
    <w:rsid w:val="001A0814"/>
    <w:rsid w:val="001A096F"/>
    <w:rsid w:val="001A0A3B"/>
    <w:rsid w:val="001A0BAE"/>
    <w:rsid w:val="001A0D1C"/>
    <w:rsid w:val="001A0DA1"/>
    <w:rsid w:val="001A0DD9"/>
    <w:rsid w:val="001A0F66"/>
    <w:rsid w:val="001A1317"/>
    <w:rsid w:val="001A1329"/>
    <w:rsid w:val="001A175A"/>
    <w:rsid w:val="001A17FE"/>
    <w:rsid w:val="001A18D1"/>
    <w:rsid w:val="001A1987"/>
    <w:rsid w:val="001A1ABC"/>
    <w:rsid w:val="001A1B09"/>
    <w:rsid w:val="001A1B76"/>
    <w:rsid w:val="001A1C43"/>
    <w:rsid w:val="001A1D08"/>
    <w:rsid w:val="001A20D9"/>
    <w:rsid w:val="001A23D1"/>
    <w:rsid w:val="001A2564"/>
    <w:rsid w:val="001A29A1"/>
    <w:rsid w:val="001A29AE"/>
    <w:rsid w:val="001A3299"/>
    <w:rsid w:val="001A3313"/>
    <w:rsid w:val="001A372E"/>
    <w:rsid w:val="001A37E8"/>
    <w:rsid w:val="001A384A"/>
    <w:rsid w:val="001A3885"/>
    <w:rsid w:val="001A3C1D"/>
    <w:rsid w:val="001A3C97"/>
    <w:rsid w:val="001A3E27"/>
    <w:rsid w:val="001A3E42"/>
    <w:rsid w:val="001A42DE"/>
    <w:rsid w:val="001A44ED"/>
    <w:rsid w:val="001A454A"/>
    <w:rsid w:val="001A4569"/>
    <w:rsid w:val="001A4636"/>
    <w:rsid w:val="001A46E8"/>
    <w:rsid w:val="001A493E"/>
    <w:rsid w:val="001A498C"/>
    <w:rsid w:val="001A4CEA"/>
    <w:rsid w:val="001A4D8A"/>
    <w:rsid w:val="001A4FBF"/>
    <w:rsid w:val="001A4FD1"/>
    <w:rsid w:val="001A507A"/>
    <w:rsid w:val="001A50E6"/>
    <w:rsid w:val="001A51F3"/>
    <w:rsid w:val="001A52AB"/>
    <w:rsid w:val="001A5331"/>
    <w:rsid w:val="001A5469"/>
    <w:rsid w:val="001A5627"/>
    <w:rsid w:val="001A564F"/>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552"/>
    <w:rsid w:val="001A6691"/>
    <w:rsid w:val="001A6C00"/>
    <w:rsid w:val="001A6CBA"/>
    <w:rsid w:val="001A6FB6"/>
    <w:rsid w:val="001A6FB9"/>
    <w:rsid w:val="001A719B"/>
    <w:rsid w:val="001A7769"/>
    <w:rsid w:val="001A7963"/>
    <w:rsid w:val="001A796E"/>
    <w:rsid w:val="001A7A8E"/>
    <w:rsid w:val="001A7B31"/>
    <w:rsid w:val="001A7F44"/>
    <w:rsid w:val="001A7F65"/>
    <w:rsid w:val="001A7FE6"/>
    <w:rsid w:val="001B0401"/>
    <w:rsid w:val="001B0439"/>
    <w:rsid w:val="001B0564"/>
    <w:rsid w:val="001B0601"/>
    <w:rsid w:val="001B07E2"/>
    <w:rsid w:val="001B091F"/>
    <w:rsid w:val="001B09A0"/>
    <w:rsid w:val="001B0CDB"/>
    <w:rsid w:val="001B0D97"/>
    <w:rsid w:val="001B102C"/>
    <w:rsid w:val="001B1215"/>
    <w:rsid w:val="001B12A3"/>
    <w:rsid w:val="001B13FE"/>
    <w:rsid w:val="001B14CF"/>
    <w:rsid w:val="001B15B6"/>
    <w:rsid w:val="001B17CF"/>
    <w:rsid w:val="001B1AC4"/>
    <w:rsid w:val="001B1B34"/>
    <w:rsid w:val="001B1B60"/>
    <w:rsid w:val="001B1DA9"/>
    <w:rsid w:val="001B1F88"/>
    <w:rsid w:val="001B20C5"/>
    <w:rsid w:val="001B2239"/>
    <w:rsid w:val="001B24E9"/>
    <w:rsid w:val="001B251D"/>
    <w:rsid w:val="001B2705"/>
    <w:rsid w:val="001B27F9"/>
    <w:rsid w:val="001B28AC"/>
    <w:rsid w:val="001B290A"/>
    <w:rsid w:val="001B299E"/>
    <w:rsid w:val="001B2A18"/>
    <w:rsid w:val="001B2E08"/>
    <w:rsid w:val="001B3050"/>
    <w:rsid w:val="001B30B9"/>
    <w:rsid w:val="001B328D"/>
    <w:rsid w:val="001B331B"/>
    <w:rsid w:val="001B33B5"/>
    <w:rsid w:val="001B3AF3"/>
    <w:rsid w:val="001B3BE3"/>
    <w:rsid w:val="001B3BF8"/>
    <w:rsid w:val="001B3C1D"/>
    <w:rsid w:val="001B3DEC"/>
    <w:rsid w:val="001B4145"/>
    <w:rsid w:val="001B4201"/>
    <w:rsid w:val="001B42CE"/>
    <w:rsid w:val="001B4A2E"/>
    <w:rsid w:val="001B4A7C"/>
    <w:rsid w:val="001B4B78"/>
    <w:rsid w:val="001B4DC0"/>
    <w:rsid w:val="001B5000"/>
    <w:rsid w:val="001B504C"/>
    <w:rsid w:val="001B537C"/>
    <w:rsid w:val="001B53F1"/>
    <w:rsid w:val="001B55FE"/>
    <w:rsid w:val="001B56CA"/>
    <w:rsid w:val="001B57D7"/>
    <w:rsid w:val="001B5A5D"/>
    <w:rsid w:val="001B5B1D"/>
    <w:rsid w:val="001B5BDE"/>
    <w:rsid w:val="001B60A5"/>
    <w:rsid w:val="001B62BC"/>
    <w:rsid w:val="001B6A16"/>
    <w:rsid w:val="001B6A4E"/>
    <w:rsid w:val="001B6CE9"/>
    <w:rsid w:val="001B6E26"/>
    <w:rsid w:val="001B6E95"/>
    <w:rsid w:val="001B7161"/>
    <w:rsid w:val="001B730E"/>
    <w:rsid w:val="001B744B"/>
    <w:rsid w:val="001B7643"/>
    <w:rsid w:val="001B7C56"/>
    <w:rsid w:val="001B7C79"/>
    <w:rsid w:val="001B7D00"/>
    <w:rsid w:val="001B7F7B"/>
    <w:rsid w:val="001C028C"/>
    <w:rsid w:val="001C0362"/>
    <w:rsid w:val="001C05A7"/>
    <w:rsid w:val="001C08F7"/>
    <w:rsid w:val="001C0B70"/>
    <w:rsid w:val="001C0F66"/>
    <w:rsid w:val="001C102D"/>
    <w:rsid w:val="001C115F"/>
    <w:rsid w:val="001C1312"/>
    <w:rsid w:val="001C1342"/>
    <w:rsid w:val="001C135E"/>
    <w:rsid w:val="001C13FE"/>
    <w:rsid w:val="001C1421"/>
    <w:rsid w:val="001C1597"/>
    <w:rsid w:val="001C1808"/>
    <w:rsid w:val="001C1A32"/>
    <w:rsid w:val="001C1C70"/>
    <w:rsid w:val="001C1CE5"/>
    <w:rsid w:val="001C221B"/>
    <w:rsid w:val="001C25F0"/>
    <w:rsid w:val="001C283E"/>
    <w:rsid w:val="001C2CC4"/>
    <w:rsid w:val="001C2D5B"/>
    <w:rsid w:val="001C2E35"/>
    <w:rsid w:val="001C32F0"/>
    <w:rsid w:val="001C3308"/>
    <w:rsid w:val="001C35CD"/>
    <w:rsid w:val="001C383D"/>
    <w:rsid w:val="001C3BAD"/>
    <w:rsid w:val="001C3D2A"/>
    <w:rsid w:val="001C3E80"/>
    <w:rsid w:val="001C3EA4"/>
    <w:rsid w:val="001C4166"/>
    <w:rsid w:val="001C45DC"/>
    <w:rsid w:val="001C48C4"/>
    <w:rsid w:val="001C50DB"/>
    <w:rsid w:val="001C5101"/>
    <w:rsid w:val="001C5500"/>
    <w:rsid w:val="001C5836"/>
    <w:rsid w:val="001C5955"/>
    <w:rsid w:val="001C5AFF"/>
    <w:rsid w:val="001C5B87"/>
    <w:rsid w:val="001C5EE9"/>
    <w:rsid w:val="001C5FE1"/>
    <w:rsid w:val="001C60E3"/>
    <w:rsid w:val="001C635F"/>
    <w:rsid w:val="001C6379"/>
    <w:rsid w:val="001C65CF"/>
    <w:rsid w:val="001C67A4"/>
    <w:rsid w:val="001C69DE"/>
    <w:rsid w:val="001C6AAD"/>
    <w:rsid w:val="001C6BDA"/>
    <w:rsid w:val="001C6FD6"/>
    <w:rsid w:val="001C701B"/>
    <w:rsid w:val="001C7149"/>
    <w:rsid w:val="001C7185"/>
    <w:rsid w:val="001C71F8"/>
    <w:rsid w:val="001C7564"/>
    <w:rsid w:val="001C79EE"/>
    <w:rsid w:val="001C7DEC"/>
    <w:rsid w:val="001C7E1B"/>
    <w:rsid w:val="001D0363"/>
    <w:rsid w:val="001D0CF1"/>
    <w:rsid w:val="001D0DF4"/>
    <w:rsid w:val="001D0DF9"/>
    <w:rsid w:val="001D0EB7"/>
    <w:rsid w:val="001D0EE7"/>
    <w:rsid w:val="001D1633"/>
    <w:rsid w:val="001D173B"/>
    <w:rsid w:val="001D1B91"/>
    <w:rsid w:val="001D1F3E"/>
    <w:rsid w:val="001D2033"/>
    <w:rsid w:val="001D2089"/>
    <w:rsid w:val="001D2E94"/>
    <w:rsid w:val="001D2F38"/>
    <w:rsid w:val="001D2F87"/>
    <w:rsid w:val="001D2FCC"/>
    <w:rsid w:val="001D32CB"/>
    <w:rsid w:val="001D36AF"/>
    <w:rsid w:val="001D39A4"/>
    <w:rsid w:val="001D3B77"/>
    <w:rsid w:val="001D3E81"/>
    <w:rsid w:val="001D4326"/>
    <w:rsid w:val="001D44D9"/>
    <w:rsid w:val="001D46DD"/>
    <w:rsid w:val="001D4CDB"/>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60A"/>
    <w:rsid w:val="001D7753"/>
    <w:rsid w:val="001D7A90"/>
    <w:rsid w:val="001D7AA1"/>
    <w:rsid w:val="001D7E19"/>
    <w:rsid w:val="001D7EA6"/>
    <w:rsid w:val="001E0011"/>
    <w:rsid w:val="001E00BC"/>
    <w:rsid w:val="001E011F"/>
    <w:rsid w:val="001E0291"/>
    <w:rsid w:val="001E02CA"/>
    <w:rsid w:val="001E0439"/>
    <w:rsid w:val="001E04A5"/>
    <w:rsid w:val="001E0794"/>
    <w:rsid w:val="001E08ED"/>
    <w:rsid w:val="001E0B24"/>
    <w:rsid w:val="001E0B7C"/>
    <w:rsid w:val="001E0CBC"/>
    <w:rsid w:val="001E1582"/>
    <w:rsid w:val="001E1745"/>
    <w:rsid w:val="001E18B9"/>
    <w:rsid w:val="001E1FF0"/>
    <w:rsid w:val="001E21B8"/>
    <w:rsid w:val="001E21D6"/>
    <w:rsid w:val="001E2335"/>
    <w:rsid w:val="001E2350"/>
    <w:rsid w:val="001E26F8"/>
    <w:rsid w:val="001E2B79"/>
    <w:rsid w:val="001E2BF3"/>
    <w:rsid w:val="001E2C53"/>
    <w:rsid w:val="001E2CE1"/>
    <w:rsid w:val="001E2D37"/>
    <w:rsid w:val="001E307E"/>
    <w:rsid w:val="001E36D0"/>
    <w:rsid w:val="001E3DE6"/>
    <w:rsid w:val="001E3F63"/>
    <w:rsid w:val="001E3FB2"/>
    <w:rsid w:val="001E411A"/>
    <w:rsid w:val="001E429E"/>
    <w:rsid w:val="001E43B6"/>
    <w:rsid w:val="001E46F7"/>
    <w:rsid w:val="001E4A03"/>
    <w:rsid w:val="001E5606"/>
    <w:rsid w:val="001E5806"/>
    <w:rsid w:val="001E5875"/>
    <w:rsid w:val="001E58E2"/>
    <w:rsid w:val="001E5F37"/>
    <w:rsid w:val="001E6607"/>
    <w:rsid w:val="001E686F"/>
    <w:rsid w:val="001E6AF4"/>
    <w:rsid w:val="001E6C36"/>
    <w:rsid w:val="001E6E2F"/>
    <w:rsid w:val="001E6F46"/>
    <w:rsid w:val="001E6F54"/>
    <w:rsid w:val="001E6F87"/>
    <w:rsid w:val="001E735C"/>
    <w:rsid w:val="001E75B9"/>
    <w:rsid w:val="001E7759"/>
    <w:rsid w:val="001E797D"/>
    <w:rsid w:val="001E7AED"/>
    <w:rsid w:val="001E7C9D"/>
    <w:rsid w:val="001E7E8E"/>
    <w:rsid w:val="001F00AB"/>
    <w:rsid w:val="001F04C6"/>
    <w:rsid w:val="001F05E5"/>
    <w:rsid w:val="001F06CD"/>
    <w:rsid w:val="001F0ADB"/>
    <w:rsid w:val="001F0B3C"/>
    <w:rsid w:val="001F10D0"/>
    <w:rsid w:val="001F14CE"/>
    <w:rsid w:val="001F1742"/>
    <w:rsid w:val="001F174E"/>
    <w:rsid w:val="001F17D1"/>
    <w:rsid w:val="001F194A"/>
    <w:rsid w:val="001F196A"/>
    <w:rsid w:val="001F1E17"/>
    <w:rsid w:val="001F1F47"/>
    <w:rsid w:val="001F2094"/>
    <w:rsid w:val="001F20BF"/>
    <w:rsid w:val="001F22CD"/>
    <w:rsid w:val="001F24BA"/>
    <w:rsid w:val="001F26B8"/>
    <w:rsid w:val="001F2701"/>
    <w:rsid w:val="001F2D27"/>
    <w:rsid w:val="001F2EFD"/>
    <w:rsid w:val="001F339B"/>
    <w:rsid w:val="001F3485"/>
    <w:rsid w:val="001F355C"/>
    <w:rsid w:val="001F36E8"/>
    <w:rsid w:val="001F3916"/>
    <w:rsid w:val="001F39DF"/>
    <w:rsid w:val="001F3AE6"/>
    <w:rsid w:val="001F3C47"/>
    <w:rsid w:val="001F3C48"/>
    <w:rsid w:val="001F3D43"/>
    <w:rsid w:val="001F4554"/>
    <w:rsid w:val="001F4580"/>
    <w:rsid w:val="001F4AE5"/>
    <w:rsid w:val="001F4DB9"/>
    <w:rsid w:val="001F5099"/>
    <w:rsid w:val="001F518B"/>
    <w:rsid w:val="001F53F7"/>
    <w:rsid w:val="001F5486"/>
    <w:rsid w:val="001F54C5"/>
    <w:rsid w:val="001F5529"/>
    <w:rsid w:val="001F5614"/>
    <w:rsid w:val="001F589D"/>
    <w:rsid w:val="001F5B81"/>
    <w:rsid w:val="001F5BBB"/>
    <w:rsid w:val="001F5BF9"/>
    <w:rsid w:val="001F5E17"/>
    <w:rsid w:val="001F5E6E"/>
    <w:rsid w:val="001F5F53"/>
    <w:rsid w:val="001F6123"/>
    <w:rsid w:val="001F63E8"/>
    <w:rsid w:val="001F662C"/>
    <w:rsid w:val="001F668F"/>
    <w:rsid w:val="001F6871"/>
    <w:rsid w:val="001F6C8E"/>
    <w:rsid w:val="001F6F86"/>
    <w:rsid w:val="001F7074"/>
    <w:rsid w:val="001F71B0"/>
    <w:rsid w:val="001F7216"/>
    <w:rsid w:val="001F7833"/>
    <w:rsid w:val="001F792A"/>
    <w:rsid w:val="001F7E08"/>
    <w:rsid w:val="00200058"/>
    <w:rsid w:val="00200378"/>
    <w:rsid w:val="00200490"/>
    <w:rsid w:val="00200954"/>
    <w:rsid w:val="00200AC9"/>
    <w:rsid w:val="00200BFE"/>
    <w:rsid w:val="00200D36"/>
    <w:rsid w:val="00200D50"/>
    <w:rsid w:val="00200E1B"/>
    <w:rsid w:val="00200F39"/>
    <w:rsid w:val="00201738"/>
    <w:rsid w:val="0020185F"/>
    <w:rsid w:val="00201A9F"/>
    <w:rsid w:val="00201AA8"/>
    <w:rsid w:val="00201AFF"/>
    <w:rsid w:val="00201B88"/>
    <w:rsid w:val="00201CAF"/>
    <w:rsid w:val="00201D78"/>
    <w:rsid w:val="00201EDA"/>
    <w:rsid w:val="00201F3A"/>
    <w:rsid w:val="00202033"/>
    <w:rsid w:val="00202089"/>
    <w:rsid w:val="0020223D"/>
    <w:rsid w:val="0020232E"/>
    <w:rsid w:val="0020246C"/>
    <w:rsid w:val="002024B7"/>
    <w:rsid w:val="00202565"/>
    <w:rsid w:val="00202701"/>
    <w:rsid w:val="0020293F"/>
    <w:rsid w:val="00202B22"/>
    <w:rsid w:val="00202C50"/>
    <w:rsid w:val="0020315D"/>
    <w:rsid w:val="002033CD"/>
    <w:rsid w:val="00203680"/>
    <w:rsid w:val="00203B94"/>
    <w:rsid w:val="00203C0F"/>
    <w:rsid w:val="00203D11"/>
    <w:rsid w:val="00203F96"/>
    <w:rsid w:val="00204227"/>
    <w:rsid w:val="0020426A"/>
    <w:rsid w:val="002042FD"/>
    <w:rsid w:val="0020467D"/>
    <w:rsid w:val="002047C4"/>
    <w:rsid w:val="002047F5"/>
    <w:rsid w:val="002048D8"/>
    <w:rsid w:val="00204A57"/>
    <w:rsid w:val="00204B35"/>
    <w:rsid w:val="00204D96"/>
    <w:rsid w:val="00204DAD"/>
    <w:rsid w:val="00204DF1"/>
    <w:rsid w:val="002051E9"/>
    <w:rsid w:val="002055E2"/>
    <w:rsid w:val="002056AB"/>
    <w:rsid w:val="0020570A"/>
    <w:rsid w:val="00205729"/>
    <w:rsid w:val="002057C7"/>
    <w:rsid w:val="0020596A"/>
    <w:rsid w:val="00205AEF"/>
    <w:rsid w:val="00205BEA"/>
    <w:rsid w:val="00205C57"/>
    <w:rsid w:val="00205C65"/>
    <w:rsid w:val="00205DC0"/>
    <w:rsid w:val="00205E03"/>
    <w:rsid w:val="00205EF0"/>
    <w:rsid w:val="00206044"/>
    <w:rsid w:val="00206073"/>
    <w:rsid w:val="00206134"/>
    <w:rsid w:val="0020618D"/>
    <w:rsid w:val="00206626"/>
    <w:rsid w:val="002066DD"/>
    <w:rsid w:val="00206779"/>
    <w:rsid w:val="0020677C"/>
    <w:rsid w:val="0020688F"/>
    <w:rsid w:val="002069B2"/>
    <w:rsid w:val="002069BF"/>
    <w:rsid w:val="00206B1F"/>
    <w:rsid w:val="00206D57"/>
    <w:rsid w:val="00206D89"/>
    <w:rsid w:val="00206E0A"/>
    <w:rsid w:val="00206E9D"/>
    <w:rsid w:val="002070BC"/>
    <w:rsid w:val="002073DE"/>
    <w:rsid w:val="0020769F"/>
    <w:rsid w:val="0020771A"/>
    <w:rsid w:val="00207774"/>
    <w:rsid w:val="0020777E"/>
    <w:rsid w:val="00207843"/>
    <w:rsid w:val="00207D41"/>
    <w:rsid w:val="00207E74"/>
    <w:rsid w:val="00207EE2"/>
    <w:rsid w:val="00207FA3"/>
    <w:rsid w:val="002106A4"/>
    <w:rsid w:val="00210897"/>
    <w:rsid w:val="00210B25"/>
    <w:rsid w:val="00210FDF"/>
    <w:rsid w:val="002111EB"/>
    <w:rsid w:val="00211408"/>
    <w:rsid w:val="0021142A"/>
    <w:rsid w:val="00211502"/>
    <w:rsid w:val="00211524"/>
    <w:rsid w:val="002119FF"/>
    <w:rsid w:val="00211BE1"/>
    <w:rsid w:val="00211E85"/>
    <w:rsid w:val="00211E92"/>
    <w:rsid w:val="00212367"/>
    <w:rsid w:val="00212711"/>
    <w:rsid w:val="002127A1"/>
    <w:rsid w:val="00212917"/>
    <w:rsid w:val="002129BE"/>
    <w:rsid w:val="00212DB8"/>
    <w:rsid w:val="00212FCF"/>
    <w:rsid w:val="00213046"/>
    <w:rsid w:val="00213119"/>
    <w:rsid w:val="00213502"/>
    <w:rsid w:val="00213604"/>
    <w:rsid w:val="00213644"/>
    <w:rsid w:val="002139D7"/>
    <w:rsid w:val="00213D5A"/>
    <w:rsid w:val="00213EF7"/>
    <w:rsid w:val="00214092"/>
    <w:rsid w:val="00214264"/>
    <w:rsid w:val="002143DD"/>
    <w:rsid w:val="00214737"/>
    <w:rsid w:val="00214A20"/>
    <w:rsid w:val="00214B37"/>
    <w:rsid w:val="00214C11"/>
    <w:rsid w:val="00214DA8"/>
    <w:rsid w:val="00214EBE"/>
    <w:rsid w:val="00214EC3"/>
    <w:rsid w:val="0021507F"/>
    <w:rsid w:val="0021520A"/>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58F"/>
    <w:rsid w:val="00216BFA"/>
    <w:rsid w:val="00216F1E"/>
    <w:rsid w:val="00216FB1"/>
    <w:rsid w:val="0021712F"/>
    <w:rsid w:val="00217274"/>
    <w:rsid w:val="00217567"/>
    <w:rsid w:val="002175E7"/>
    <w:rsid w:val="0021768F"/>
    <w:rsid w:val="00217A5C"/>
    <w:rsid w:val="00217AA8"/>
    <w:rsid w:val="00217AF8"/>
    <w:rsid w:val="00217B0A"/>
    <w:rsid w:val="00217E27"/>
    <w:rsid w:val="0022006C"/>
    <w:rsid w:val="002202E6"/>
    <w:rsid w:val="0022042F"/>
    <w:rsid w:val="002204BF"/>
    <w:rsid w:val="00220600"/>
    <w:rsid w:val="00220C6B"/>
    <w:rsid w:val="00220D35"/>
    <w:rsid w:val="00220D71"/>
    <w:rsid w:val="00220EF5"/>
    <w:rsid w:val="002212EF"/>
    <w:rsid w:val="002215B8"/>
    <w:rsid w:val="002218C8"/>
    <w:rsid w:val="00221A8D"/>
    <w:rsid w:val="00221B59"/>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2AF"/>
    <w:rsid w:val="0022366A"/>
    <w:rsid w:val="00223716"/>
    <w:rsid w:val="0022375B"/>
    <w:rsid w:val="00223908"/>
    <w:rsid w:val="002239ED"/>
    <w:rsid w:val="00223B8D"/>
    <w:rsid w:val="00223D01"/>
    <w:rsid w:val="00223FCB"/>
    <w:rsid w:val="0022421F"/>
    <w:rsid w:val="0022438B"/>
    <w:rsid w:val="002246D4"/>
    <w:rsid w:val="00224A9A"/>
    <w:rsid w:val="00224B49"/>
    <w:rsid w:val="00224B6A"/>
    <w:rsid w:val="00224C92"/>
    <w:rsid w:val="00224F86"/>
    <w:rsid w:val="0022500B"/>
    <w:rsid w:val="002251A5"/>
    <w:rsid w:val="002252C3"/>
    <w:rsid w:val="002253C9"/>
    <w:rsid w:val="0022542F"/>
    <w:rsid w:val="00225522"/>
    <w:rsid w:val="00225709"/>
    <w:rsid w:val="00225C54"/>
    <w:rsid w:val="00225DEB"/>
    <w:rsid w:val="0022638F"/>
    <w:rsid w:val="002263F4"/>
    <w:rsid w:val="00226677"/>
    <w:rsid w:val="00226722"/>
    <w:rsid w:val="00226895"/>
    <w:rsid w:val="00226B40"/>
    <w:rsid w:val="00227137"/>
    <w:rsid w:val="002275DC"/>
    <w:rsid w:val="0022789B"/>
    <w:rsid w:val="00227B23"/>
    <w:rsid w:val="00227D46"/>
    <w:rsid w:val="00227EAB"/>
    <w:rsid w:val="002300A8"/>
    <w:rsid w:val="002302EA"/>
    <w:rsid w:val="002304FA"/>
    <w:rsid w:val="00230765"/>
    <w:rsid w:val="00230949"/>
    <w:rsid w:val="00230AE3"/>
    <w:rsid w:val="00230D18"/>
    <w:rsid w:val="00230DEE"/>
    <w:rsid w:val="00230FD6"/>
    <w:rsid w:val="0023117D"/>
    <w:rsid w:val="0023174F"/>
    <w:rsid w:val="002319E4"/>
    <w:rsid w:val="00231EA3"/>
    <w:rsid w:val="00231FBD"/>
    <w:rsid w:val="0023200C"/>
    <w:rsid w:val="00232854"/>
    <w:rsid w:val="00232CB4"/>
    <w:rsid w:val="00232E01"/>
    <w:rsid w:val="00233051"/>
    <w:rsid w:val="0023340D"/>
    <w:rsid w:val="002335AE"/>
    <w:rsid w:val="00233671"/>
    <w:rsid w:val="0023378F"/>
    <w:rsid w:val="002337BE"/>
    <w:rsid w:val="00233A10"/>
    <w:rsid w:val="00233BAE"/>
    <w:rsid w:val="00233E1B"/>
    <w:rsid w:val="00233E1D"/>
    <w:rsid w:val="002342DB"/>
    <w:rsid w:val="00234674"/>
    <w:rsid w:val="002347BA"/>
    <w:rsid w:val="00234948"/>
    <w:rsid w:val="002349BD"/>
    <w:rsid w:val="0023505F"/>
    <w:rsid w:val="00235365"/>
    <w:rsid w:val="00235632"/>
    <w:rsid w:val="00235795"/>
    <w:rsid w:val="00235838"/>
    <w:rsid w:val="00235842"/>
    <w:rsid w:val="00235872"/>
    <w:rsid w:val="002359DB"/>
    <w:rsid w:val="00235CB6"/>
    <w:rsid w:val="00235CB8"/>
    <w:rsid w:val="00235DC1"/>
    <w:rsid w:val="00235E19"/>
    <w:rsid w:val="00235E85"/>
    <w:rsid w:val="00236001"/>
    <w:rsid w:val="00236279"/>
    <w:rsid w:val="00236433"/>
    <w:rsid w:val="00236511"/>
    <w:rsid w:val="00236663"/>
    <w:rsid w:val="00236BC9"/>
    <w:rsid w:val="00236CF6"/>
    <w:rsid w:val="00236CFD"/>
    <w:rsid w:val="00236D0F"/>
    <w:rsid w:val="00236EB1"/>
    <w:rsid w:val="00236F95"/>
    <w:rsid w:val="0023704A"/>
    <w:rsid w:val="00237146"/>
    <w:rsid w:val="0023736D"/>
    <w:rsid w:val="00237396"/>
    <w:rsid w:val="00237738"/>
    <w:rsid w:val="00237B88"/>
    <w:rsid w:val="00237C35"/>
    <w:rsid w:val="00237C68"/>
    <w:rsid w:val="00237DA8"/>
    <w:rsid w:val="00237DD0"/>
    <w:rsid w:val="00237F38"/>
    <w:rsid w:val="00237FA7"/>
    <w:rsid w:val="00240091"/>
    <w:rsid w:val="00240337"/>
    <w:rsid w:val="002406CE"/>
    <w:rsid w:val="00240C3F"/>
    <w:rsid w:val="00240C99"/>
    <w:rsid w:val="00240D0C"/>
    <w:rsid w:val="00240E51"/>
    <w:rsid w:val="00241220"/>
    <w:rsid w:val="002412E2"/>
    <w:rsid w:val="0024138F"/>
    <w:rsid w:val="002413E0"/>
    <w:rsid w:val="00241559"/>
    <w:rsid w:val="00241A7A"/>
    <w:rsid w:val="00241ABA"/>
    <w:rsid w:val="00241C70"/>
    <w:rsid w:val="002420DF"/>
    <w:rsid w:val="0024219D"/>
    <w:rsid w:val="0024262E"/>
    <w:rsid w:val="00242672"/>
    <w:rsid w:val="002428DB"/>
    <w:rsid w:val="00242B07"/>
    <w:rsid w:val="00242C2A"/>
    <w:rsid w:val="00242D78"/>
    <w:rsid w:val="00242F04"/>
    <w:rsid w:val="00242FEC"/>
    <w:rsid w:val="00243047"/>
    <w:rsid w:val="00243302"/>
    <w:rsid w:val="0024357D"/>
    <w:rsid w:val="002435B3"/>
    <w:rsid w:val="00244047"/>
    <w:rsid w:val="002445B3"/>
    <w:rsid w:val="00244692"/>
    <w:rsid w:val="002447D5"/>
    <w:rsid w:val="00244E26"/>
    <w:rsid w:val="002452FF"/>
    <w:rsid w:val="00245324"/>
    <w:rsid w:val="002453A9"/>
    <w:rsid w:val="002455A4"/>
    <w:rsid w:val="002458EB"/>
    <w:rsid w:val="00245974"/>
    <w:rsid w:val="002459C9"/>
    <w:rsid w:val="00245A86"/>
    <w:rsid w:val="00245AC9"/>
    <w:rsid w:val="00245F10"/>
    <w:rsid w:val="002460B6"/>
    <w:rsid w:val="002460BE"/>
    <w:rsid w:val="0024622D"/>
    <w:rsid w:val="0024653D"/>
    <w:rsid w:val="00246A16"/>
    <w:rsid w:val="00246A51"/>
    <w:rsid w:val="00246CA0"/>
    <w:rsid w:val="00246E66"/>
    <w:rsid w:val="00247191"/>
    <w:rsid w:val="0024719B"/>
    <w:rsid w:val="0024742C"/>
    <w:rsid w:val="00247593"/>
    <w:rsid w:val="002477CA"/>
    <w:rsid w:val="002478C6"/>
    <w:rsid w:val="002479CB"/>
    <w:rsid w:val="00247B0F"/>
    <w:rsid w:val="00247DDF"/>
    <w:rsid w:val="00250023"/>
    <w:rsid w:val="002500C8"/>
    <w:rsid w:val="00250574"/>
    <w:rsid w:val="0025057E"/>
    <w:rsid w:val="00250628"/>
    <w:rsid w:val="002508DF"/>
    <w:rsid w:val="00250957"/>
    <w:rsid w:val="0025096A"/>
    <w:rsid w:val="002509CF"/>
    <w:rsid w:val="00250ADE"/>
    <w:rsid w:val="00250EB0"/>
    <w:rsid w:val="00251211"/>
    <w:rsid w:val="00251493"/>
    <w:rsid w:val="002514C4"/>
    <w:rsid w:val="00251551"/>
    <w:rsid w:val="00251967"/>
    <w:rsid w:val="00251A52"/>
    <w:rsid w:val="00251A90"/>
    <w:rsid w:val="00251B9C"/>
    <w:rsid w:val="00251D29"/>
    <w:rsid w:val="00251D58"/>
    <w:rsid w:val="00251E29"/>
    <w:rsid w:val="00251EFE"/>
    <w:rsid w:val="00251F3A"/>
    <w:rsid w:val="00252528"/>
    <w:rsid w:val="002525CF"/>
    <w:rsid w:val="0025277E"/>
    <w:rsid w:val="00252A4C"/>
    <w:rsid w:val="00252B77"/>
    <w:rsid w:val="00252D1C"/>
    <w:rsid w:val="00252F6A"/>
    <w:rsid w:val="00253014"/>
    <w:rsid w:val="00253235"/>
    <w:rsid w:val="00253334"/>
    <w:rsid w:val="00253453"/>
    <w:rsid w:val="0025345B"/>
    <w:rsid w:val="002538A6"/>
    <w:rsid w:val="00254042"/>
    <w:rsid w:val="002540A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4D7"/>
    <w:rsid w:val="00257543"/>
    <w:rsid w:val="002578E7"/>
    <w:rsid w:val="002579FD"/>
    <w:rsid w:val="00257C35"/>
    <w:rsid w:val="00257CA3"/>
    <w:rsid w:val="00257D29"/>
    <w:rsid w:val="0026004B"/>
    <w:rsid w:val="002600B4"/>
    <w:rsid w:val="00260228"/>
    <w:rsid w:val="00260232"/>
    <w:rsid w:val="002603AA"/>
    <w:rsid w:val="002605C3"/>
    <w:rsid w:val="0026069D"/>
    <w:rsid w:val="00260711"/>
    <w:rsid w:val="002609E3"/>
    <w:rsid w:val="00260A0B"/>
    <w:rsid w:val="00260A51"/>
    <w:rsid w:val="00260A84"/>
    <w:rsid w:val="00260C61"/>
    <w:rsid w:val="00260ED7"/>
    <w:rsid w:val="00261052"/>
    <w:rsid w:val="00261145"/>
    <w:rsid w:val="00261353"/>
    <w:rsid w:val="002613C6"/>
    <w:rsid w:val="00261588"/>
    <w:rsid w:val="00261745"/>
    <w:rsid w:val="0026176C"/>
    <w:rsid w:val="002617E7"/>
    <w:rsid w:val="002619A3"/>
    <w:rsid w:val="002619F0"/>
    <w:rsid w:val="002619F6"/>
    <w:rsid w:val="00261D60"/>
    <w:rsid w:val="00261DFA"/>
    <w:rsid w:val="002620AD"/>
    <w:rsid w:val="0026210B"/>
    <w:rsid w:val="00262366"/>
    <w:rsid w:val="002623DA"/>
    <w:rsid w:val="002626FD"/>
    <w:rsid w:val="002628EC"/>
    <w:rsid w:val="00262A5A"/>
    <w:rsid w:val="00262BAF"/>
    <w:rsid w:val="00262CA1"/>
    <w:rsid w:val="00262CAB"/>
    <w:rsid w:val="00262E35"/>
    <w:rsid w:val="0026350F"/>
    <w:rsid w:val="00263CA4"/>
    <w:rsid w:val="00263DAD"/>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0B7"/>
    <w:rsid w:val="00267378"/>
    <w:rsid w:val="0026773A"/>
    <w:rsid w:val="00267AB2"/>
    <w:rsid w:val="00267B13"/>
    <w:rsid w:val="00267C83"/>
    <w:rsid w:val="00267F6F"/>
    <w:rsid w:val="00270519"/>
    <w:rsid w:val="0027061F"/>
    <w:rsid w:val="00270BB4"/>
    <w:rsid w:val="00270C77"/>
    <w:rsid w:val="00270D47"/>
    <w:rsid w:val="00270DE3"/>
    <w:rsid w:val="002713C3"/>
    <w:rsid w:val="0027144F"/>
    <w:rsid w:val="00271808"/>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764"/>
    <w:rsid w:val="00272BF9"/>
    <w:rsid w:val="00272EA2"/>
    <w:rsid w:val="0027301C"/>
    <w:rsid w:val="0027303E"/>
    <w:rsid w:val="00273096"/>
    <w:rsid w:val="00273278"/>
    <w:rsid w:val="002733D1"/>
    <w:rsid w:val="002737F4"/>
    <w:rsid w:val="00273CB7"/>
    <w:rsid w:val="00273D6D"/>
    <w:rsid w:val="00273D72"/>
    <w:rsid w:val="00273F3C"/>
    <w:rsid w:val="00274354"/>
    <w:rsid w:val="00274708"/>
    <w:rsid w:val="002749B4"/>
    <w:rsid w:val="00274A6C"/>
    <w:rsid w:val="00275001"/>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48E"/>
    <w:rsid w:val="0027785B"/>
    <w:rsid w:val="002778A2"/>
    <w:rsid w:val="00277B81"/>
    <w:rsid w:val="00277FF3"/>
    <w:rsid w:val="00280160"/>
    <w:rsid w:val="0028016E"/>
    <w:rsid w:val="002802D7"/>
    <w:rsid w:val="00280584"/>
    <w:rsid w:val="002805F5"/>
    <w:rsid w:val="00280751"/>
    <w:rsid w:val="00280AEE"/>
    <w:rsid w:val="00280BFA"/>
    <w:rsid w:val="00280F68"/>
    <w:rsid w:val="00280FB2"/>
    <w:rsid w:val="00281403"/>
    <w:rsid w:val="00281565"/>
    <w:rsid w:val="0028157C"/>
    <w:rsid w:val="002815EF"/>
    <w:rsid w:val="00282075"/>
    <w:rsid w:val="002821D8"/>
    <w:rsid w:val="002823CD"/>
    <w:rsid w:val="0028273A"/>
    <w:rsid w:val="0028280A"/>
    <w:rsid w:val="00282B65"/>
    <w:rsid w:val="00282D15"/>
    <w:rsid w:val="00282D2E"/>
    <w:rsid w:val="00282EC5"/>
    <w:rsid w:val="0028321C"/>
    <w:rsid w:val="002832F9"/>
    <w:rsid w:val="002833C4"/>
    <w:rsid w:val="00283400"/>
    <w:rsid w:val="00283480"/>
    <w:rsid w:val="00283533"/>
    <w:rsid w:val="0028367E"/>
    <w:rsid w:val="00283744"/>
    <w:rsid w:val="00283C2A"/>
    <w:rsid w:val="00283CE2"/>
    <w:rsid w:val="00283E73"/>
    <w:rsid w:val="00283F39"/>
    <w:rsid w:val="00284183"/>
    <w:rsid w:val="002846F6"/>
    <w:rsid w:val="00284C87"/>
    <w:rsid w:val="00284E1F"/>
    <w:rsid w:val="0028530C"/>
    <w:rsid w:val="00285373"/>
    <w:rsid w:val="00285675"/>
    <w:rsid w:val="00285714"/>
    <w:rsid w:val="00285929"/>
    <w:rsid w:val="00285A26"/>
    <w:rsid w:val="002860FE"/>
    <w:rsid w:val="00286AC6"/>
    <w:rsid w:val="00286ACD"/>
    <w:rsid w:val="00286F1B"/>
    <w:rsid w:val="00286F9E"/>
    <w:rsid w:val="002874F7"/>
    <w:rsid w:val="002876AA"/>
    <w:rsid w:val="002876B9"/>
    <w:rsid w:val="002876C4"/>
    <w:rsid w:val="0028773C"/>
    <w:rsid w:val="00287769"/>
    <w:rsid w:val="002877A3"/>
    <w:rsid w:val="002877BC"/>
    <w:rsid w:val="00287838"/>
    <w:rsid w:val="00287910"/>
    <w:rsid w:val="002879CD"/>
    <w:rsid w:val="0029024B"/>
    <w:rsid w:val="002902C8"/>
    <w:rsid w:val="002905E7"/>
    <w:rsid w:val="0029074A"/>
    <w:rsid w:val="002907B5"/>
    <w:rsid w:val="002907FD"/>
    <w:rsid w:val="002909A8"/>
    <w:rsid w:val="00290F23"/>
    <w:rsid w:val="0029102C"/>
    <w:rsid w:val="002910EF"/>
    <w:rsid w:val="0029164D"/>
    <w:rsid w:val="00291FCC"/>
    <w:rsid w:val="002922D3"/>
    <w:rsid w:val="002923D3"/>
    <w:rsid w:val="002925AE"/>
    <w:rsid w:val="0029282D"/>
    <w:rsid w:val="002928AA"/>
    <w:rsid w:val="00292C00"/>
    <w:rsid w:val="00292D49"/>
    <w:rsid w:val="00292E4E"/>
    <w:rsid w:val="00292EB7"/>
    <w:rsid w:val="002930BE"/>
    <w:rsid w:val="00293394"/>
    <w:rsid w:val="002936AA"/>
    <w:rsid w:val="002937A8"/>
    <w:rsid w:val="00293849"/>
    <w:rsid w:val="00293A91"/>
    <w:rsid w:val="00293FC1"/>
    <w:rsid w:val="0029430F"/>
    <w:rsid w:val="0029434C"/>
    <w:rsid w:val="0029443B"/>
    <w:rsid w:val="00294631"/>
    <w:rsid w:val="00294696"/>
    <w:rsid w:val="00294748"/>
    <w:rsid w:val="0029479E"/>
    <w:rsid w:val="002948B4"/>
    <w:rsid w:val="00294986"/>
    <w:rsid w:val="00294A2D"/>
    <w:rsid w:val="00294EF8"/>
    <w:rsid w:val="00294FCC"/>
    <w:rsid w:val="00294FEE"/>
    <w:rsid w:val="00295119"/>
    <w:rsid w:val="00295298"/>
    <w:rsid w:val="00295718"/>
    <w:rsid w:val="0029597D"/>
    <w:rsid w:val="00295C6A"/>
    <w:rsid w:val="00295D3A"/>
    <w:rsid w:val="00295F34"/>
    <w:rsid w:val="00296067"/>
    <w:rsid w:val="002961F4"/>
    <w:rsid w:val="00296227"/>
    <w:rsid w:val="002962D7"/>
    <w:rsid w:val="00296568"/>
    <w:rsid w:val="0029662B"/>
    <w:rsid w:val="002968F0"/>
    <w:rsid w:val="00296AE7"/>
    <w:rsid w:val="00296C28"/>
    <w:rsid w:val="00296C3B"/>
    <w:rsid w:val="00296E4E"/>
    <w:rsid w:val="00296F44"/>
    <w:rsid w:val="002972C7"/>
    <w:rsid w:val="002975F1"/>
    <w:rsid w:val="0029777D"/>
    <w:rsid w:val="00297D6C"/>
    <w:rsid w:val="002A00F4"/>
    <w:rsid w:val="002A0306"/>
    <w:rsid w:val="002A054D"/>
    <w:rsid w:val="002A055E"/>
    <w:rsid w:val="002A05E5"/>
    <w:rsid w:val="002A06B7"/>
    <w:rsid w:val="002A07AE"/>
    <w:rsid w:val="002A0B80"/>
    <w:rsid w:val="002A0BD4"/>
    <w:rsid w:val="002A105B"/>
    <w:rsid w:val="002A13DA"/>
    <w:rsid w:val="002A1582"/>
    <w:rsid w:val="002A1BBF"/>
    <w:rsid w:val="002A1BDE"/>
    <w:rsid w:val="002A1D29"/>
    <w:rsid w:val="002A1D4E"/>
    <w:rsid w:val="002A1EB3"/>
    <w:rsid w:val="002A22FD"/>
    <w:rsid w:val="002A2577"/>
    <w:rsid w:val="002A2759"/>
    <w:rsid w:val="002A2869"/>
    <w:rsid w:val="002A2AD5"/>
    <w:rsid w:val="002A2B38"/>
    <w:rsid w:val="002A2BA1"/>
    <w:rsid w:val="002A2E6C"/>
    <w:rsid w:val="002A2EE7"/>
    <w:rsid w:val="002A2F29"/>
    <w:rsid w:val="002A3051"/>
    <w:rsid w:val="002A3089"/>
    <w:rsid w:val="002A31C1"/>
    <w:rsid w:val="002A31FC"/>
    <w:rsid w:val="002A34F1"/>
    <w:rsid w:val="002A3612"/>
    <w:rsid w:val="002A39E4"/>
    <w:rsid w:val="002A3B89"/>
    <w:rsid w:val="002A3D6C"/>
    <w:rsid w:val="002A3EAA"/>
    <w:rsid w:val="002A4016"/>
    <w:rsid w:val="002A4302"/>
    <w:rsid w:val="002A43FF"/>
    <w:rsid w:val="002A4516"/>
    <w:rsid w:val="002A4730"/>
    <w:rsid w:val="002A488C"/>
    <w:rsid w:val="002A4A11"/>
    <w:rsid w:val="002A4B64"/>
    <w:rsid w:val="002A4BF9"/>
    <w:rsid w:val="002A4F28"/>
    <w:rsid w:val="002A5067"/>
    <w:rsid w:val="002A513E"/>
    <w:rsid w:val="002A51A4"/>
    <w:rsid w:val="002A535C"/>
    <w:rsid w:val="002A5550"/>
    <w:rsid w:val="002A55E6"/>
    <w:rsid w:val="002A5602"/>
    <w:rsid w:val="002A5684"/>
    <w:rsid w:val="002A583D"/>
    <w:rsid w:val="002A5978"/>
    <w:rsid w:val="002A5C47"/>
    <w:rsid w:val="002A5F7C"/>
    <w:rsid w:val="002A64AC"/>
    <w:rsid w:val="002A66BC"/>
    <w:rsid w:val="002A6A2E"/>
    <w:rsid w:val="002A6E0D"/>
    <w:rsid w:val="002A6F0B"/>
    <w:rsid w:val="002A709C"/>
    <w:rsid w:val="002A746C"/>
    <w:rsid w:val="002A7481"/>
    <w:rsid w:val="002A7505"/>
    <w:rsid w:val="002A75A9"/>
    <w:rsid w:val="002A762F"/>
    <w:rsid w:val="002A79A3"/>
    <w:rsid w:val="002A7A49"/>
    <w:rsid w:val="002A7ABC"/>
    <w:rsid w:val="002A7BEB"/>
    <w:rsid w:val="002B063B"/>
    <w:rsid w:val="002B0763"/>
    <w:rsid w:val="002B07BC"/>
    <w:rsid w:val="002B07D0"/>
    <w:rsid w:val="002B09B7"/>
    <w:rsid w:val="002B15BB"/>
    <w:rsid w:val="002B16E8"/>
    <w:rsid w:val="002B1A36"/>
    <w:rsid w:val="002B1C7E"/>
    <w:rsid w:val="002B1F21"/>
    <w:rsid w:val="002B20A7"/>
    <w:rsid w:val="002B21BD"/>
    <w:rsid w:val="002B247B"/>
    <w:rsid w:val="002B24D6"/>
    <w:rsid w:val="002B2532"/>
    <w:rsid w:val="002B2555"/>
    <w:rsid w:val="002B2727"/>
    <w:rsid w:val="002B2888"/>
    <w:rsid w:val="002B2BCF"/>
    <w:rsid w:val="002B2BD2"/>
    <w:rsid w:val="002B2D2E"/>
    <w:rsid w:val="002B3195"/>
    <w:rsid w:val="002B33DA"/>
    <w:rsid w:val="002B35B0"/>
    <w:rsid w:val="002B3704"/>
    <w:rsid w:val="002B37D9"/>
    <w:rsid w:val="002B393F"/>
    <w:rsid w:val="002B3CD1"/>
    <w:rsid w:val="002B4052"/>
    <w:rsid w:val="002B42E3"/>
    <w:rsid w:val="002B44E1"/>
    <w:rsid w:val="002B474B"/>
    <w:rsid w:val="002B4847"/>
    <w:rsid w:val="002B487A"/>
    <w:rsid w:val="002B4F9C"/>
    <w:rsid w:val="002B5180"/>
    <w:rsid w:val="002B5376"/>
    <w:rsid w:val="002B57D3"/>
    <w:rsid w:val="002B5A20"/>
    <w:rsid w:val="002B5B84"/>
    <w:rsid w:val="002B60FF"/>
    <w:rsid w:val="002B61AB"/>
    <w:rsid w:val="002B62A1"/>
    <w:rsid w:val="002B6442"/>
    <w:rsid w:val="002B649F"/>
    <w:rsid w:val="002B6805"/>
    <w:rsid w:val="002B6B75"/>
    <w:rsid w:val="002B6C10"/>
    <w:rsid w:val="002B6C30"/>
    <w:rsid w:val="002B6DE0"/>
    <w:rsid w:val="002B734B"/>
    <w:rsid w:val="002B7477"/>
    <w:rsid w:val="002B74C3"/>
    <w:rsid w:val="002B7974"/>
    <w:rsid w:val="002B7B78"/>
    <w:rsid w:val="002B7CAC"/>
    <w:rsid w:val="002B7D9E"/>
    <w:rsid w:val="002B7FE3"/>
    <w:rsid w:val="002C02BE"/>
    <w:rsid w:val="002C05F9"/>
    <w:rsid w:val="002C07D0"/>
    <w:rsid w:val="002C09AF"/>
    <w:rsid w:val="002C0CAF"/>
    <w:rsid w:val="002C0CB3"/>
    <w:rsid w:val="002C0F8B"/>
    <w:rsid w:val="002C13C0"/>
    <w:rsid w:val="002C1C1A"/>
    <w:rsid w:val="002C1D60"/>
    <w:rsid w:val="002C2034"/>
    <w:rsid w:val="002C252C"/>
    <w:rsid w:val="002C2745"/>
    <w:rsid w:val="002C27EE"/>
    <w:rsid w:val="002C2A87"/>
    <w:rsid w:val="002C2C36"/>
    <w:rsid w:val="002C2CEB"/>
    <w:rsid w:val="002C2E04"/>
    <w:rsid w:val="002C2FF4"/>
    <w:rsid w:val="002C34F2"/>
    <w:rsid w:val="002C370A"/>
    <w:rsid w:val="002C37A7"/>
    <w:rsid w:val="002C3A47"/>
    <w:rsid w:val="002C3EF6"/>
    <w:rsid w:val="002C3F71"/>
    <w:rsid w:val="002C4037"/>
    <w:rsid w:val="002C41A0"/>
    <w:rsid w:val="002C41CC"/>
    <w:rsid w:val="002C41E6"/>
    <w:rsid w:val="002C4290"/>
    <w:rsid w:val="002C4442"/>
    <w:rsid w:val="002C4731"/>
    <w:rsid w:val="002C494E"/>
    <w:rsid w:val="002C4974"/>
    <w:rsid w:val="002C4AD2"/>
    <w:rsid w:val="002C4C48"/>
    <w:rsid w:val="002C4E24"/>
    <w:rsid w:val="002C4F2A"/>
    <w:rsid w:val="002C4F57"/>
    <w:rsid w:val="002C5FE4"/>
    <w:rsid w:val="002C65D5"/>
    <w:rsid w:val="002C669C"/>
    <w:rsid w:val="002C6A07"/>
    <w:rsid w:val="002C6B08"/>
    <w:rsid w:val="002C6C1C"/>
    <w:rsid w:val="002C6F8B"/>
    <w:rsid w:val="002C7125"/>
    <w:rsid w:val="002C78E3"/>
    <w:rsid w:val="002C7D2C"/>
    <w:rsid w:val="002D0101"/>
    <w:rsid w:val="002D0119"/>
    <w:rsid w:val="002D0393"/>
    <w:rsid w:val="002D071A"/>
    <w:rsid w:val="002D0943"/>
    <w:rsid w:val="002D0BC5"/>
    <w:rsid w:val="002D0C3B"/>
    <w:rsid w:val="002D0F36"/>
    <w:rsid w:val="002D10A6"/>
    <w:rsid w:val="002D118B"/>
    <w:rsid w:val="002D1227"/>
    <w:rsid w:val="002D150D"/>
    <w:rsid w:val="002D15D7"/>
    <w:rsid w:val="002D19E7"/>
    <w:rsid w:val="002D1DD7"/>
    <w:rsid w:val="002D1E5D"/>
    <w:rsid w:val="002D2099"/>
    <w:rsid w:val="002D21E8"/>
    <w:rsid w:val="002D239F"/>
    <w:rsid w:val="002D271C"/>
    <w:rsid w:val="002D2995"/>
    <w:rsid w:val="002D2A15"/>
    <w:rsid w:val="002D2D32"/>
    <w:rsid w:val="002D2EF4"/>
    <w:rsid w:val="002D2F6E"/>
    <w:rsid w:val="002D325C"/>
    <w:rsid w:val="002D34AC"/>
    <w:rsid w:val="002D34B2"/>
    <w:rsid w:val="002D3508"/>
    <w:rsid w:val="002D3796"/>
    <w:rsid w:val="002D3B61"/>
    <w:rsid w:val="002D3C69"/>
    <w:rsid w:val="002D3E82"/>
    <w:rsid w:val="002D40CA"/>
    <w:rsid w:val="002D41D2"/>
    <w:rsid w:val="002D4423"/>
    <w:rsid w:val="002D44B2"/>
    <w:rsid w:val="002D46DA"/>
    <w:rsid w:val="002D48B0"/>
    <w:rsid w:val="002D4AA7"/>
    <w:rsid w:val="002D4ABC"/>
    <w:rsid w:val="002D4AF0"/>
    <w:rsid w:val="002D4BF4"/>
    <w:rsid w:val="002D4C51"/>
    <w:rsid w:val="002D4DA5"/>
    <w:rsid w:val="002D4E45"/>
    <w:rsid w:val="002D4F35"/>
    <w:rsid w:val="002D50E5"/>
    <w:rsid w:val="002D51F5"/>
    <w:rsid w:val="002D5351"/>
    <w:rsid w:val="002D53EF"/>
    <w:rsid w:val="002D54D9"/>
    <w:rsid w:val="002D598F"/>
    <w:rsid w:val="002D5B37"/>
    <w:rsid w:val="002D5C01"/>
    <w:rsid w:val="002D5EEF"/>
    <w:rsid w:val="002D6006"/>
    <w:rsid w:val="002D6408"/>
    <w:rsid w:val="002D666E"/>
    <w:rsid w:val="002D67A5"/>
    <w:rsid w:val="002D6B0C"/>
    <w:rsid w:val="002D6BF7"/>
    <w:rsid w:val="002D6C6B"/>
    <w:rsid w:val="002D6D1C"/>
    <w:rsid w:val="002D6DC9"/>
    <w:rsid w:val="002D718A"/>
    <w:rsid w:val="002D7435"/>
    <w:rsid w:val="002D7553"/>
    <w:rsid w:val="002D7637"/>
    <w:rsid w:val="002D7650"/>
    <w:rsid w:val="002D7A20"/>
    <w:rsid w:val="002D7A48"/>
    <w:rsid w:val="002D7D8B"/>
    <w:rsid w:val="002D7E17"/>
    <w:rsid w:val="002D7EBD"/>
    <w:rsid w:val="002D7FA2"/>
    <w:rsid w:val="002D7FFE"/>
    <w:rsid w:val="002E06A4"/>
    <w:rsid w:val="002E09B3"/>
    <w:rsid w:val="002E0A6D"/>
    <w:rsid w:val="002E0A8F"/>
    <w:rsid w:val="002E0CBD"/>
    <w:rsid w:val="002E0D17"/>
    <w:rsid w:val="002E0D5B"/>
    <w:rsid w:val="002E0EE2"/>
    <w:rsid w:val="002E1000"/>
    <w:rsid w:val="002E155B"/>
    <w:rsid w:val="002E1765"/>
    <w:rsid w:val="002E17AC"/>
    <w:rsid w:val="002E17F2"/>
    <w:rsid w:val="002E1858"/>
    <w:rsid w:val="002E19A8"/>
    <w:rsid w:val="002E1E62"/>
    <w:rsid w:val="002E1FBA"/>
    <w:rsid w:val="002E1FE1"/>
    <w:rsid w:val="002E20C7"/>
    <w:rsid w:val="002E22E2"/>
    <w:rsid w:val="002E2644"/>
    <w:rsid w:val="002E2AB9"/>
    <w:rsid w:val="002E2AC2"/>
    <w:rsid w:val="002E2CF0"/>
    <w:rsid w:val="002E3285"/>
    <w:rsid w:val="002E33F9"/>
    <w:rsid w:val="002E3A1E"/>
    <w:rsid w:val="002E3C33"/>
    <w:rsid w:val="002E3EEA"/>
    <w:rsid w:val="002E43A5"/>
    <w:rsid w:val="002E4628"/>
    <w:rsid w:val="002E4629"/>
    <w:rsid w:val="002E471F"/>
    <w:rsid w:val="002E4855"/>
    <w:rsid w:val="002E4B5C"/>
    <w:rsid w:val="002E4EC2"/>
    <w:rsid w:val="002E4ED0"/>
    <w:rsid w:val="002E50B6"/>
    <w:rsid w:val="002E50E4"/>
    <w:rsid w:val="002E5133"/>
    <w:rsid w:val="002E51DE"/>
    <w:rsid w:val="002E5297"/>
    <w:rsid w:val="002E5370"/>
    <w:rsid w:val="002E5433"/>
    <w:rsid w:val="002E546B"/>
    <w:rsid w:val="002E558C"/>
    <w:rsid w:val="002E571C"/>
    <w:rsid w:val="002E5A57"/>
    <w:rsid w:val="002E5B88"/>
    <w:rsid w:val="002E5D9E"/>
    <w:rsid w:val="002E5D9F"/>
    <w:rsid w:val="002E5E6B"/>
    <w:rsid w:val="002E5F1C"/>
    <w:rsid w:val="002E6049"/>
    <w:rsid w:val="002E6336"/>
    <w:rsid w:val="002E643F"/>
    <w:rsid w:val="002E6446"/>
    <w:rsid w:val="002E68BD"/>
    <w:rsid w:val="002E69EA"/>
    <w:rsid w:val="002E6B9A"/>
    <w:rsid w:val="002E6BB9"/>
    <w:rsid w:val="002E73B3"/>
    <w:rsid w:val="002E75AB"/>
    <w:rsid w:val="002E762A"/>
    <w:rsid w:val="002E7715"/>
    <w:rsid w:val="002E7845"/>
    <w:rsid w:val="002E7B94"/>
    <w:rsid w:val="002E7BEF"/>
    <w:rsid w:val="002E7CAE"/>
    <w:rsid w:val="002E7DB8"/>
    <w:rsid w:val="002F0072"/>
    <w:rsid w:val="002F007D"/>
    <w:rsid w:val="002F031F"/>
    <w:rsid w:val="002F067E"/>
    <w:rsid w:val="002F069E"/>
    <w:rsid w:val="002F092D"/>
    <w:rsid w:val="002F09CF"/>
    <w:rsid w:val="002F0B54"/>
    <w:rsid w:val="002F0C39"/>
    <w:rsid w:val="002F0C93"/>
    <w:rsid w:val="002F0CBE"/>
    <w:rsid w:val="002F0DE4"/>
    <w:rsid w:val="002F0FEB"/>
    <w:rsid w:val="002F10F7"/>
    <w:rsid w:val="002F120D"/>
    <w:rsid w:val="002F12FC"/>
    <w:rsid w:val="002F1368"/>
    <w:rsid w:val="002F13E4"/>
    <w:rsid w:val="002F14BC"/>
    <w:rsid w:val="002F1512"/>
    <w:rsid w:val="002F15CD"/>
    <w:rsid w:val="002F18E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3A1"/>
    <w:rsid w:val="002F43D7"/>
    <w:rsid w:val="002F44E3"/>
    <w:rsid w:val="002F457E"/>
    <w:rsid w:val="002F45E3"/>
    <w:rsid w:val="002F4C1A"/>
    <w:rsid w:val="002F4D00"/>
    <w:rsid w:val="002F4D2D"/>
    <w:rsid w:val="002F533D"/>
    <w:rsid w:val="002F539C"/>
    <w:rsid w:val="002F5492"/>
    <w:rsid w:val="002F57C8"/>
    <w:rsid w:val="002F5C54"/>
    <w:rsid w:val="002F6068"/>
    <w:rsid w:val="002F60AF"/>
    <w:rsid w:val="002F6170"/>
    <w:rsid w:val="002F6328"/>
    <w:rsid w:val="002F6410"/>
    <w:rsid w:val="002F6831"/>
    <w:rsid w:val="002F68FB"/>
    <w:rsid w:val="002F6B35"/>
    <w:rsid w:val="002F6F6E"/>
    <w:rsid w:val="002F7080"/>
    <w:rsid w:val="002F725C"/>
    <w:rsid w:val="002F7281"/>
    <w:rsid w:val="002F7640"/>
    <w:rsid w:val="002F7CCC"/>
    <w:rsid w:val="002F7D38"/>
    <w:rsid w:val="002F7DD2"/>
    <w:rsid w:val="002F7E52"/>
    <w:rsid w:val="002F7E5D"/>
    <w:rsid w:val="003004BD"/>
    <w:rsid w:val="0030088B"/>
    <w:rsid w:val="00300A84"/>
    <w:rsid w:val="00300A8D"/>
    <w:rsid w:val="00300B0A"/>
    <w:rsid w:val="00301190"/>
    <w:rsid w:val="00301612"/>
    <w:rsid w:val="0030173E"/>
    <w:rsid w:val="003017DD"/>
    <w:rsid w:val="00301931"/>
    <w:rsid w:val="00301A9C"/>
    <w:rsid w:val="00301C8D"/>
    <w:rsid w:val="00301CE6"/>
    <w:rsid w:val="00301E89"/>
    <w:rsid w:val="0030204D"/>
    <w:rsid w:val="0030243A"/>
    <w:rsid w:val="0030254C"/>
    <w:rsid w:val="0030256B"/>
    <w:rsid w:val="0030267C"/>
    <w:rsid w:val="00302758"/>
    <w:rsid w:val="00302B38"/>
    <w:rsid w:val="00302C4D"/>
    <w:rsid w:val="00302E1B"/>
    <w:rsid w:val="00303295"/>
    <w:rsid w:val="003033BA"/>
    <w:rsid w:val="00303507"/>
    <w:rsid w:val="0030359C"/>
    <w:rsid w:val="003035AA"/>
    <w:rsid w:val="00303810"/>
    <w:rsid w:val="00303927"/>
    <w:rsid w:val="00303936"/>
    <w:rsid w:val="00303A97"/>
    <w:rsid w:val="00303AC8"/>
    <w:rsid w:val="00303E8A"/>
    <w:rsid w:val="0030407F"/>
    <w:rsid w:val="003043F6"/>
    <w:rsid w:val="00304566"/>
    <w:rsid w:val="0030460B"/>
    <w:rsid w:val="003048B4"/>
    <w:rsid w:val="00304B11"/>
    <w:rsid w:val="00304E05"/>
    <w:rsid w:val="00304F01"/>
    <w:rsid w:val="00304F3F"/>
    <w:rsid w:val="0030501F"/>
    <w:rsid w:val="00305298"/>
    <w:rsid w:val="003052DC"/>
    <w:rsid w:val="003052F5"/>
    <w:rsid w:val="0030544C"/>
    <w:rsid w:val="00305856"/>
    <w:rsid w:val="00305867"/>
    <w:rsid w:val="003058C9"/>
    <w:rsid w:val="00305A75"/>
    <w:rsid w:val="0030624A"/>
    <w:rsid w:val="003066A8"/>
    <w:rsid w:val="00306A8E"/>
    <w:rsid w:val="00306B0D"/>
    <w:rsid w:val="00306B2F"/>
    <w:rsid w:val="00306BF9"/>
    <w:rsid w:val="00306E3D"/>
    <w:rsid w:val="00307299"/>
    <w:rsid w:val="0030735C"/>
    <w:rsid w:val="003073C0"/>
    <w:rsid w:val="003074AB"/>
    <w:rsid w:val="00307574"/>
    <w:rsid w:val="0030757A"/>
    <w:rsid w:val="00307700"/>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442"/>
    <w:rsid w:val="00311702"/>
    <w:rsid w:val="00311CA3"/>
    <w:rsid w:val="00311E82"/>
    <w:rsid w:val="00311F9E"/>
    <w:rsid w:val="00312061"/>
    <w:rsid w:val="003123CA"/>
    <w:rsid w:val="00312982"/>
    <w:rsid w:val="00312996"/>
    <w:rsid w:val="003129B1"/>
    <w:rsid w:val="00312D5C"/>
    <w:rsid w:val="00312DC2"/>
    <w:rsid w:val="00312DCB"/>
    <w:rsid w:val="003131CE"/>
    <w:rsid w:val="00313280"/>
    <w:rsid w:val="00313321"/>
    <w:rsid w:val="00313497"/>
    <w:rsid w:val="00313568"/>
    <w:rsid w:val="0031386E"/>
    <w:rsid w:val="00313B8A"/>
    <w:rsid w:val="00313E38"/>
    <w:rsid w:val="00313F8F"/>
    <w:rsid w:val="00313FD6"/>
    <w:rsid w:val="00314120"/>
    <w:rsid w:val="00314333"/>
    <w:rsid w:val="003143BD"/>
    <w:rsid w:val="0031473F"/>
    <w:rsid w:val="00314779"/>
    <w:rsid w:val="00314842"/>
    <w:rsid w:val="00314946"/>
    <w:rsid w:val="00315210"/>
    <w:rsid w:val="0031525E"/>
    <w:rsid w:val="0031526F"/>
    <w:rsid w:val="00315363"/>
    <w:rsid w:val="003157E1"/>
    <w:rsid w:val="00315A66"/>
    <w:rsid w:val="00316363"/>
    <w:rsid w:val="003164DB"/>
    <w:rsid w:val="0031667D"/>
    <w:rsid w:val="00316C00"/>
    <w:rsid w:val="00316C26"/>
    <w:rsid w:val="00316DAC"/>
    <w:rsid w:val="00316F0C"/>
    <w:rsid w:val="00316FF0"/>
    <w:rsid w:val="00317145"/>
    <w:rsid w:val="0031715C"/>
    <w:rsid w:val="00317185"/>
    <w:rsid w:val="003173B9"/>
    <w:rsid w:val="003174B1"/>
    <w:rsid w:val="003174DD"/>
    <w:rsid w:val="00317782"/>
    <w:rsid w:val="00317957"/>
    <w:rsid w:val="003179E8"/>
    <w:rsid w:val="00317C32"/>
    <w:rsid w:val="00317EC2"/>
    <w:rsid w:val="00317FA4"/>
    <w:rsid w:val="0032005C"/>
    <w:rsid w:val="00320068"/>
    <w:rsid w:val="003201D0"/>
    <w:rsid w:val="00320216"/>
    <w:rsid w:val="003203ED"/>
    <w:rsid w:val="00320400"/>
    <w:rsid w:val="0032041D"/>
    <w:rsid w:val="00320448"/>
    <w:rsid w:val="003204DE"/>
    <w:rsid w:val="003206BB"/>
    <w:rsid w:val="00320717"/>
    <w:rsid w:val="00320856"/>
    <w:rsid w:val="00320935"/>
    <w:rsid w:val="00320C96"/>
    <w:rsid w:val="00320D45"/>
    <w:rsid w:val="0032107F"/>
    <w:rsid w:val="003214E2"/>
    <w:rsid w:val="00321736"/>
    <w:rsid w:val="003218C7"/>
    <w:rsid w:val="003218D5"/>
    <w:rsid w:val="0032196B"/>
    <w:rsid w:val="00322328"/>
    <w:rsid w:val="003227C4"/>
    <w:rsid w:val="003229BD"/>
    <w:rsid w:val="003229CF"/>
    <w:rsid w:val="00322C68"/>
    <w:rsid w:val="00322C6F"/>
    <w:rsid w:val="00322C9F"/>
    <w:rsid w:val="00322D29"/>
    <w:rsid w:val="00322DC9"/>
    <w:rsid w:val="00322F5E"/>
    <w:rsid w:val="003233D4"/>
    <w:rsid w:val="003233EB"/>
    <w:rsid w:val="00323560"/>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64D"/>
    <w:rsid w:val="0032591E"/>
    <w:rsid w:val="003259E6"/>
    <w:rsid w:val="00325C82"/>
    <w:rsid w:val="00325E2A"/>
    <w:rsid w:val="00325F90"/>
    <w:rsid w:val="003260D8"/>
    <w:rsid w:val="00326178"/>
    <w:rsid w:val="003265E8"/>
    <w:rsid w:val="0032693A"/>
    <w:rsid w:val="00326E1C"/>
    <w:rsid w:val="00326F2A"/>
    <w:rsid w:val="003273E4"/>
    <w:rsid w:val="0032758E"/>
    <w:rsid w:val="00327863"/>
    <w:rsid w:val="00327870"/>
    <w:rsid w:val="00327C29"/>
    <w:rsid w:val="00327E43"/>
    <w:rsid w:val="00327E44"/>
    <w:rsid w:val="0033007F"/>
    <w:rsid w:val="00330148"/>
    <w:rsid w:val="003303DA"/>
    <w:rsid w:val="00330410"/>
    <w:rsid w:val="00330423"/>
    <w:rsid w:val="003305F9"/>
    <w:rsid w:val="0033110A"/>
    <w:rsid w:val="0033115E"/>
    <w:rsid w:val="003313C5"/>
    <w:rsid w:val="0033141E"/>
    <w:rsid w:val="003314C3"/>
    <w:rsid w:val="00331751"/>
    <w:rsid w:val="00331A63"/>
    <w:rsid w:val="00331BB5"/>
    <w:rsid w:val="00331D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1C1"/>
    <w:rsid w:val="003337A6"/>
    <w:rsid w:val="003337CC"/>
    <w:rsid w:val="00333862"/>
    <w:rsid w:val="00333A59"/>
    <w:rsid w:val="00333B91"/>
    <w:rsid w:val="00334009"/>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701"/>
    <w:rsid w:val="003368AB"/>
    <w:rsid w:val="003369C1"/>
    <w:rsid w:val="00336A43"/>
    <w:rsid w:val="00336BDA"/>
    <w:rsid w:val="00336BED"/>
    <w:rsid w:val="00336E67"/>
    <w:rsid w:val="00336EC5"/>
    <w:rsid w:val="00336FBC"/>
    <w:rsid w:val="00337014"/>
    <w:rsid w:val="00337320"/>
    <w:rsid w:val="0033769F"/>
    <w:rsid w:val="00337B58"/>
    <w:rsid w:val="00337C39"/>
    <w:rsid w:val="00337C73"/>
    <w:rsid w:val="003400BA"/>
    <w:rsid w:val="0034024A"/>
    <w:rsid w:val="00340405"/>
    <w:rsid w:val="00340B15"/>
    <w:rsid w:val="00340E2D"/>
    <w:rsid w:val="00340F4E"/>
    <w:rsid w:val="00341008"/>
    <w:rsid w:val="00341221"/>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25A"/>
    <w:rsid w:val="0034467A"/>
    <w:rsid w:val="003448C6"/>
    <w:rsid w:val="00344A98"/>
    <w:rsid w:val="00344C42"/>
    <w:rsid w:val="00344CEE"/>
    <w:rsid w:val="00344F0D"/>
    <w:rsid w:val="00344FCF"/>
    <w:rsid w:val="0034502B"/>
    <w:rsid w:val="003457BF"/>
    <w:rsid w:val="00345A93"/>
    <w:rsid w:val="00345F0A"/>
    <w:rsid w:val="0034623B"/>
    <w:rsid w:val="00346597"/>
    <w:rsid w:val="003467C2"/>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65D"/>
    <w:rsid w:val="00350868"/>
    <w:rsid w:val="00350976"/>
    <w:rsid w:val="00350CAE"/>
    <w:rsid w:val="00350DBF"/>
    <w:rsid w:val="003510BB"/>
    <w:rsid w:val="003510DA"/>
    <w:rsid w:val="003515AD"/>
    <w:rsid w:val="00351EEC"/>
    <w:rsid w:val="003521E9"/>
    <w:rsid w:val="0035239F"/>
    <w:rsid w:val="003526ED"/>
    <w:rsid w:val="00352764"/>
    <w:rsid w:val="003527D8"/>
    <w:rsid w:val="003531A9"/>
    <w:rsid w:val="003531FD"/>
    <w:rsid w:val="00353822"/>
    <w:rsid w:val="003538E5"/>
    <w:rsid w:val="00353900"/>
    <w:rsid w:val="003539C5"/>
    <w:rsid w:val="00353B6A"/>
    <w:rsid w:val="003541DC"/>
    <w:rsid w:val="00354429"/>
    <w:rsid w:val="0035448D"/>
    <w:rsid w:val="003544A7"/>
    <w:rsid w:val="003545E9"/>
    <w:rsid w:val="003548F9"/>
    <w:rsid w:val="00354AA2"/>
    <w:rsid w:val="00354B20"/>
    <w:rsid w:val="00354C47"/>
    <w:rsid w:val="00354D9B"/>
    <w:rsid w:val="00354DA2"/>
    <w:rsid w:val="00354EBD"/>
    <w:rsid w:val="00354F86"/>
    <w:rsid w:val="003552E9"/>
    <w:rsid w:val="003555CB"/>
    <w:rsid w:val="0035568C"/>
    <w:rsid w:val="003557AD"/>
    <w:rsid w:val="0035592E"/>
    <w:rsid w:val="00355B51"/>
    <w:rsid w:val="00355CC6"/>
    <w:rsid w:val="00355CE7"/>
    <w:rsid w:val="00355F65"/>
    <w:rsid w:val="00356070"/>
    <w:rsid w:val="003562E0"/>
    <w:rsid w:val="00356489"/>
    <w:rsid w:val="00356597"/>
    <w:rsid w:val="003565D2"/>
    <w:rsid w:val="0035666A"/>
    <w:rsid w:val="003567B2"/>
    <w:rsid w:val="00356841"/>
    <w:rsid w:val="00356AF2"/>
    <w:rsid w:val="00356BE1"/>
    <w:rsid w:val="00356C73"/>
    <w:rsid w:val="00357028"/>
    <w:rsid w:val="0035713A"/>
    <w:rsid w:val="00357380"/>
    <w:rsid w:val="00357631"/>
    <w:rsid w:val="003579B1"/>
    <w:rsid w:val="00357B92"/>
    <w:rsid w:val="00357CB5"/>
    <w:rsid w:val="00357DD6"/>
    <w:rsid w:val="0036018A"/>
    <w:rsid w:val="0036019B"/>
    <w:rsid w:val="003602D9"/>
    <w:rsid w:val="00360301"/>
    <w:rsid w:val="003604CE"/>
    <w:rsid w:val="00360508"/>
    <w:rsid w:val="0036050B"/>
    <w:rsid w:val="00360633"/>
    <w:rsid w:val="00360746"/>
    <w:rsid w:val="00360814"/>
    <w:rsid w:val="00360DD2"/>
    <w:rsid w:val="00360E60"/>
    <w:rsid w:val="00361082"/>
    <w:rsid w:val="00361555"/>
    <w:rsid w:val="003617EA"/>
    <w:rsid w:val="0036184B"/>
    <w:rsid w:val="0036191A"/>
    <w:rsid w:val="00361BCA"/>
    <w:rsid w:val="00361C8C"/>
    <w:rsid w:val="00361CD7"/>
    <w:rsid w:val="00361FC5"/>
    <w:rsid w:val="00362169"/>
    <w:rsid w:val="00362453"/>
    <w:rsid w:val="00362805"/>
    <w:rsid w:val="003628FF"/>
    <w:rsid w:val="0036297A"/>
    <w:rsid w:val="00362B33"/>
    <w:rsid w:val="00362CB9"/>
    <w:rsid w:val="00362D88"/>
    <w:rsid w:val="00362E0B"/>
    <w:rsid w:val="00362F3E"/>
    <w:rsid w:val="00363004"/>
    <w:rsid w:val="00363245"/>
    <w:rsid w:val="003637F3"/>
    <w:rsid w:val="003638F6"/>
    <w:rsid w:val="00363A7C"/>
    <w:rsid w:val="00363A88"/>
    <w:rsid w:val="0036419D"/>
    <w:rsid w:val="003643AF"/>
    <w:rsid w:val="003643C4"/>
    <w:rsid w:val="0036441C"/>
    <w:rsid w:val="003646F5"/>
    <w:rsid w:val="0036474E"/>
    <w:rsid w:val="00364857"/>
    <w:rsid w:val="00364AE0"/>
    <w:rsid w:val="00365469"/>
    <w:rsid w:val="003658F5"/>
    <w:rsid w:val="00365A40"/>
    <w:rsid w:val="00365DA0"/>
    <w:rsid w:val="00365DD8"/>
    <w:rsid w:val="00366172"/>
    <w:rsid w:val="00366332"/>
    <w:rsid w:val="00366371"/>
    <w:rsid w:val="003663B5"/>
    <w:rsid w:val="00366784"/>
    <w:rsid w:val="00366823"/>
    <w:rsid w:val="00366A29"/>
    <w:rsid w:val="00366C13"/>
    <w:rsid w:val="00367175"/>
    <w:rsid w:val="0036718D"/>
    <w:rsid w:val="00367217"/>
    <w:rsid w:val="003672D7"/>
    <w:rsid w:val="00367687"/>
    <w:rsid w:val="00367B32"/>
    <w:rsid w:val="00367E34"/>
    <w:rsid w:val="00370131"/>
    <w:rsid w:val="003701C3"/>
    <w:rsid w:val="00370305"/>
    <w:rsid w:val="00370320"/>
    <w:rsid w:val="003704F3"/>
    <w:rsid w:val="00370501"/>
    <w:rsid w:val="0037078E"/>
    <w:rsid w:val="00370B4A"/>
    <w:rsid w:val="00370C83"/>
    <w:rsid w:val="00370DA4"/>
    <w:rsid w:val="00370E47"/>
    <w:rsid w:val="00370F24"/>
    <w:rsid w:val="00370F6D"/>
    <w:rsid w:val="00371129"/>
    <w:rsid w:val="003711B9"/>
    <w:rsid w:val="003714A5"/>
    <w:rsid w:val="00371541"/>
    <w:rsid w:val="0037200F"/>
    <w:rsid w:val="00372312"/>
    <w:rsid w:val="0037283A"/>
    <w:rsid w:val="00372DA1"/>
    <w:rsid w:val="00372E24"/>
    <w:rsid w:val="00372E3E"/>
    <w:rsid w:val="00372E6F"/>
    <w:rsid w:val="0037336D"/>
    <w:rsid w:val="0037344B"/>
    <w:rsid w:val="0037350A"/>
    <w:rsid w:val="003738AA"/>
    <w:rsid w:val="00373BB3"/>
    <w:rsid w:val="00373F16"/>
    <w:rsid w:val="00374259"/>
    <w:rsid w:val="00374289"/>
    <w:rsid w:val="003742AC"/>
    <w:rsid w:val="003743BE"/>
    <w:rsid w:val="003743CC"/>
    <w:rsid w:val="00374553"/>
    <w:rsid w:val="0037482B"/>
    <w:rsid w:val="00374CC9"/>
    <w:rsid w:val="00374E55"/>
    <w:rsid w:val="0037512C"/>
    <w:rsid w:val="003752D5"/>
    <w:rsid w:val="003755A0"/>
    <w:rsid w:val="00375617"/>
    <w:rsid w:val="00375657"/>
    <w:rsid w:val="00375D39"/>
    <w:rsid w:val="00376100"/>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23F"/>
    <w:rsid w:val="003818E0"/>
    <w:rsid w:val="00381EF4"/>
    <w:rsid w:val="003820BC"/>
    <w:rsid w:val="00382154"/>
    <w:rsid w:val="0038216D"/>
    <w:rsid w:val="003823CC"/>
    <w:rsid w:val="00382495"/>
    <w:rsid w:val="00382728"/>
    <w:rsid w:val="003827A6"/>
    <w:rsid w:val="00382940"/>
    <w:rsid w:val="00382BE5"/>
    <w:rsid w:val="00382CC8"/>
    <w:rsid w:val="00382E94"/>
    <w:rsid w:val="00382ED7"/>
    <w:rsid w:val="0038334D"/>
    <w:rsid w:val="003833F5"/>
    <w:rsid w:val="00383499"/>
    <w:rsid w:val="003835E8"/>
    <w:rsid w:val="00383892"/>
    <w:rsid w:val="00383E5A"/>
    <w:rsid w:val="00383F2A"/>
    <w:rsid w:val="0038480D"/>
    <w:rsid w:val="00384A52"/>
    <w:rsid w:val="00384C62"/>
    <w:rsid w:val="00384C7A"/>
    <w:rsid w:val="00384CFA"/>
    <w:rsid w:val="003851CB"/>
    <w:rsid w:val="00385276"/>
    <w:rsid w:val="0038561E"/>
    <w:rsid w:val="0038579D"/>
    <w:rsid w:val="00385917"/>
    <w:rsid w:val="00385B6E"/>
    <w:rsid w:val="00385BF0"/>
    <w:rsid w:val="00385DDC"/>
    <w:rsid w:val="00385EA9"/>
    <w:rsid w:val="00385F87"/>
    <w:rsid w:val="003860C2"/>
    <w:rsid w:val="0038619F"/>
    <w:rsid w:val="00386273"/>
    <w:rsid w:val="0038672F"/>
    <w:rsid w:val="00386810"/>
    <w:rsid w:val="00386A2D"/>
    <w:rsid w:val="00386AC4"/>
    <w:rsid w:val="00386B94"/>
    <w:rsid w:val="00386BD1"/>
    <w:rsid w:val="00386EF3"/>
    <w:rsid w:val="00386F8C"/>
    <w:rsid w:val="00386FD8"/>
    <w:rsid w:val="00387061"/>
    <w:rsid w:val="00387177"/>
    <w:rsid w:val="00387187"/>
    <w:rsid w:val="003872EA"/>
    <w:rsid w:val="00387372"/>
    <w:rsid w:val="003873A4"/>
    <w:rsid w:val="003874A3"/>
    <w:rsid w:val="0038761D"/>
    <w:rsid w:val="0038762B"/>
    <w:rsid w:val="00387698"/>
    <w:rsid w:val="003876C5"/>
    <w:rsid w:val="0038778C"/>
    <w:rsid w:val="00387811"/>
    <w:rsid w:val="00387A07"/>
    <w:rsid w:val="00387A7B"/>
    <w:rsid w:val="00387CDC"/>
    <w:rsid w:val="00387D89"/>
    <w:rsid w:val="00387DE6"/>
    <w:rsid w:val="00387DEE"/>
    <w:rsid w:val="00390188"/>
    <w:rsid w:val="003907A0"/>
    <w:rsid w:val="00390995"/>
    <w:rsid w:val="00390B6E"/>
    <w:rsid w:val="00390E4B"/>
    <w:rsid w:val="00391011"/>
    <w:rsid w:val="003913D7"/>
    <w:rsid w:val="0039146F"/>
    <w:rsid w:val="00391AA5"/>
    <w:rsid w:val="00391BE7"/>
    <w:rsid w:val="00391E34"/>
    <w:rsid w:val="003923EE"/>
    <w:rsid w:val="00392B14"/>
    <w:rsid w:val="00392C65"/>
    <w:rsid w:val="00392C9F"/>
    <w:rsid w:val="00392D2A"/>
    <w:rsid w:val="00392D8A"/>
    <w:rsid w:val="00392E1A"/>
    <w:rsid w:val="00392F5F"/>
    <w:rsid w:val="00392FF2"/>
    <w:rsid w:val="00393044"/>
    <w:rsid w:val="00393199"/>
    <w:rsid w:val="00393238"/>
    <w:rsid w:val="00393303"/>
    <w:rsid w:val="003939FF"/>
    <w:rsid w:val="00393A02"/>
    <w:rsid w:val="00393A11"/>
    <w:rsid w:val="0039439B"/>
    <w:rsid w:val="0039448B"/>
    <w:rsid w:val="00394843"/>
    <w:rsid w:val="0039484A"/>
    <w:rsid w:val="00394C04"/>
    <w:rsid w:val="00394E0D"/>
    <w:rsid w:val="00394EAF"/>
    <w:rsid w:val="003952D5"/>
    <w:rsid w:val="00395555"/>
    <w:rsid w:val="0039561A"/>
    <w:rsid w:val="003956A3"/>
    <w:rsid w:val="0039583B"/>
    <w:rsid w:val="0039598B"/>
    <w:rsid w:val="00396073"/>
    <w:rsid w:val="00396092"/>
    <w:rsid w:val="0039612F"/>
    <w:rsid w:val="00396187"/>
    <w:rsid w:val="00396323"/>
    <w:rsid w:val="0039642C"/>
    <w:rsid w:val="00396565"/>
    <w:rsid w:val="0039656A"/>
    <w:rsid w:val="0039664B"/>
    <w:rsid w:val="00396931"/>
    <w:rsid w:val="00396D60"/>
    <w:rsid w:val="00396DA6"/>
    <w:rsid w:val="00396E8D"/>
    <w:rsid w:val="00396E93"/>
    <w:rsid w:val="00397030"/>
    <w:rsid w:val="0039705A"/>
    <w:rsid w:val="0039718E"/>
    <w:rsid w:val="00397235"/>
    <w:rsid w:val="00397300"/>
    <w:rsid w:val="00397592"/>
    <w:rsid w:val="0039787D"/>
    <w:rsid w:val="00397899"/>
    <w:rsid w:val="00397983"/>
    <w:rsid w:val="00397D59"/>
    <w:rsid w:val="003A001F"/>
    <w:rsid w:val="003A005B"/>
    <w:rsid w:val="003A012D"/>
    <w:rsid w:val="003A02AE"/>
    <w:rsid w:val="003A0536"/>
    <w:rsid w:val="003A05EF"/>
    <w:rsid w:val="003A0691"/>
    <w:rsid w:val="003A06D4"/>
    <w:rsid w:val="003A0C84"/>
    <w:rsid w:val="003A0CDD"/>
    <w:rsid w:val="003A0E15"/>
    <w:rsid w:val="003A0E18"/>
    <w:rsid w:val="003A0FE5"/>
    <w:rsid w:val="003A10EE"/>
    <w:rsid w:val="003A1127"/>
    <w:rsid w:val="003A1298"/>
    <w:rsid w:val="003A1567"/>
    <w:rsid w:val="003A1684"/>
    <w:rsid w:val="003A16C0"/>
    <w:rsid w:val="003A1F44"/>
    <w:rsid w:val="003A2223"/>
    <w:rsid w:val="003A230A"/>
    <w:rsid w:val="003A25B1"/>
    <w:rsid w:val="003A2945"/>
    <w:rsid w:val="003A2946"/>
    <w:rsid w:val="003A2A0F"/>
    <w:rsid w:val="003A2A6D"/>
    <w:rsid w:val="003A2A8D"/>
    <w:rsid w:val="003A2CDA"/>
    <w:rsid w:val="003A2DC5"/>
    <w:rsid w:val="003A300E"/>
    <w:rsid w:val="003A3084"/>
    <w:rsid w:val="003A3306"/>
    <w:rsid w:val="003A36C4"/>
    <w:rsid w:val="003A37B1"/>
    <w:rsid w:val="003A3F53"/>
    <w:rsid w:val="003A4503"/>
    <w:rsid w:val="003A45A1"/>
    <w:rsid w:val="003A46F6"/>
    <w:rsid w:val="003A46FA"/>
    <w:rsid w:val="003A4756"/>
    <w:rsid w:val="003A48EF"/>
    <w:rsid w:val="003A5175"/>
    <w:rsid w:val="003A58FC"/>
    <w:rsid w:val="003A5A1F"/>
    <w:rsid w:val="003A5A50"/>
    <w:rsid w:val="003A5B0A"/>
    <w:rsid w:val="003A5D07"/>
    <w:rsid w:val="003A6007"/>
    <w:rsid w:val="003A60D3"/>
    <w:rsid w:val="003A61FF"/>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615"/>
    <w:rsid w:val="003B08A6"/>
    <w:rsid w:val="003B0919"/>
    <w:rsid w:val="003B0A32"/>
    <w:rsid w:val="003B0BF0"/>
    <w:rsid w:val="003B0C00"/>
    <w:rsid w:val="003B0C75"/>
    <w:rsid w:val="003B0DB1"/>
    <w:rsid w:val="003B0FC2"/>
    <w:rsid w:val="003B1207"/>
    <w:rsid w:val="003B159C"/>
    <w:rsid w:val="003B16D1"/>
    <w:rsid w:val="003B1A3E"/>
    <w:rsid w:val="003B1BCA"/>
    <w:rsid w:val="003B1CE2"/>
    <w:rsid w:val="003B1D9A"/>
    <w:rsid w:val="003B1E59"/>
    <w:rsid w:val="003B2091"/>
    <w:rsid w:val="003B22BB"/>
    <w:rsid w:val="003B24E3"/>
    <w:rsid w:val="003B24E7"/>
    <w:rsid w:val="003B28F8"/>
    <w:rsid w:val="003B2D27"/>
    <w:rsid w:val="003B2D69"/>
    <w:rsid w:val="003B2E10"/>
    <w:rsid w:val="003B31E3"/>
    <w:rsid w:val="003B3258"/>
    <w:rsid w:val="003B3306"/>
    <w:rsid w:val="003B3586"/>
    <w:rsid w:val="003B3684"/>
    <w:rsid w:val="003B369F"/>
    <w:rsid w:val="003B36A3"/>
    <w:rsid w:val="003B3767"/>
    <w:rsid w:val="003B3A51"/>
    <w:rsid w:val="003B3AD1"/>
    <w:rsid w:val="003B3B7B"/>
    <w:rsid w:val="003B3F8C"/>
    <w:rsid w:val="003B41BE"/>
    <w:rsid w:val="003B4362"/>
    <w:rsid w:val="003B459A"/>
    <w:rsid w:val="003B4641"/>
    <w:rsid w:val="003B4786"/>
    <w:rsid w:val="003B4807"/>
    <w:rsid w:val="003B4922"/>
    <w:rsid w:val="003B4AF7"/>
    <w:rsid w:val="003B4CEC"/>
    <w:rsid w:val="003B4D92"/>
    <w:rsid w:val="003B4EA7"/>
    <w:rsid w:val="003B4F08"/>
    <w:rsid w:val="003B4FD5"/>
    <w:rsid w:val="003B53D8"/>
    <w:rsid w:val="003B5547"/>
    <w:rsid w:val="003B5649"/>
    <w:rsid w:val="003B5AFB"/>
    <w:rsid w:val="003B5C6B"/>
    <w:rsid w:val="003B5CEC"/>
    <w:rsid w:val="003B5D30"/>
    <w:rsid w:val="003B5DA6"/>
    <w:rsid w:val="003B5F3F"/>
    <w:rsid w:val="003B5F45"/>
    <w:rsid w:val="003B5FD7"/>
    <w:rsid w:val="003B61C0"/>
    <w:rsid w:val="003B61C1"/>
    <w:rsid w:val="003B6212"/>
    <w:rsid w:val="003B63A9"/>
    <w:rsid w:val="003B64BB"/>
    <w:rsid w:val="003B67AF"/>
    <w:rsid w:val="003B67CA"/>
    <w:rsid w:val="003B6C0C"/>
    <w:rsid w:val="003B6E7C"/>
    <w:rsid w:val="003B7130"/>
    <w:rsid w:val="003B71CE"/>
    <w:rsid w:val="003B7205"/>
    <w:rsid w:val="003B7624"/>
    <w:rsid w:val="003B76D4"/>
    <w:rsid w:val="003B799C"/>
    <w:rsid w:val="003B7ABF"/>
    <w:rsid w:val="003B7C0C"/>
    <w:rsid w:val="003B7E84"/>
    <w:rsid w:val="003B7FE5"/>
    <w:rsid w:val="003C0232"/>
    <w:rsid w:val="003C025B"/>
    <w:rsid w:val="003C03E0"/>
    <w:rsid w:val="003C06B7"/>
    <w:rsid w:val="003C087B"/>
    <w:rsid w:val="003C0BB2"/>
    <w:rsid w:val="003C0C3B"/>
    <w:rsid w:val="003C0D52"/>
    <w:rsid w:val="003C0F1E"/>
    <w:rsid w:val="003C11C8"/>
    <w:rsid w:val="003C137B"/>
    <w:rsid w:val="003C13AF"/>
    <w:rsid w:val="003C1784"/>
    <w:rsid w:val="003C17F8"/>
    <w:rsid w:val="003C182F"/>
    <w:rsid w:val="003C188F"/>
    <w:rsid w:val="003C1B20"/>
    <w:rsid w:val="003C1BCD"/>
    <w:rsid w:val="003C1C03"/>
    <w:rsid w:val="003C221A"/>
    <w:rsid w:val="003C269C"/>
    <w:rsid w:val="003C2702"/>
    <w:rsid w:val="003C2713"/>
    <w:rsid w:val="003C2B01"/>
    <w:rsid w:val="003C2C0D"/>
    <w:rsid w:val="003C2D90"/>
    <w:rsid w:val="003C2FC9"/>
    <w:rsid w:val="003C3172"/>
    <w:rsid w:val="003C3238"/>
    <w:rsid w:val="003C3526"/>
    <w:rsid w:val="003C3AE6"/>
    <w:rsid w:val="003C3CBE"/>
    <w:rsid w:val="003C3E60"/>
    <w:rsid w:val="003C4059"/>
    <w:rsid w:val="003C40B0"/>
    <w:rsid w:val="003C49D0"/>
    <w:rsid w:val="003C4EC2"/>
    <w:rsid w:val="003C4FA2"/>
    <w:rsid w:val="003C4FB1"/>
    <w:rsid w:val="003C5083"/>
    <w:rsid w:val="003C5086"/>
    <w:rsid w:val="003C5740"/>
    <w:rsid w:val="003C574A"/>
    <w:rsid w:val="003C5B60"/>
    <w:rsid w:val="003C5B8F"/>
    <w:rsid w:val="003C5D0E"/>
    <w:rsid w:val="003C5F2F"/>
    <w:rsid w:val="003C60B2"/>
    <w:rsid w:val="003C6386"/>
    <w:rsid w:val="003C6627"/>
    <w:rsid w:val="003C670E"/>
    <w:rsid w:val="003C6A23"/>
    <w:rsid w:val="003C6A72"/>
    <w:rsid w:val="003C6AE9"/>
    <w:rsid w:val="003C6EDC"/>
    <w:rsid w:val="003C6EFB"/>
    <w:rsid w:val="003C702D"/>
    <w:rsid w:val="003C73B6"/>
    <w:rsid w:val="003C7806"/>
    <w:rsid w:val="003C7B43"/>
    <w:rsid w:val="003C7C32"/>
    <w:rsid w:val="003D00AB"/>
    <w:rsid w:val="003D055C"/>
    <w:rsid w:val="003D070A"/>
    <w:rsid w:val="003D0756"/>
    <w:rsid w:val="003D0997"/>
    <w:rsid w:val="003D0B9C"/>
    <w:rsid w:val="003D0F8A"/>
    <w:rsid w:val="003D109F"/>
    <w:rsid w:val="003D125A"/>
    <w:rsid w:val="003D12CF"/>
    <w:rsid w:val="003D1649"/>
    <w:rsid w:val="003D170D"/>
    <w:rsid w:val="003D1BE6"/>
    <w:rsid w:val="003D1FCA"/>
    <w:rsid w:val="003D21D7"/>
    <w:rsid w:val="003D2478"/>
    <w:rsid w:val="003D259E"/>
    <w:rsid w:val="003D2693"/>
    <w:rsid w:val="003D2825"/>
    <w:rsid w:val="003D295E"/>
    <w:rsid w:val="003D2CE1"/>
    <w:rsid w:val="003D30A9"/>
    <w:rsid w:val="003D30F6"/>
    <w:rsid w:val="003D31F6"/>
    <w:rsid w:val="003D3504"/>
    <w:rsid w:val="003D3532"/>
    <w:rsid w:val="003D3673"/>
    <w:rsid w:val="003D388E"/>
    <w:rsid w:val="003D39AE"/>
    <w:rsid w:val="003D39E1"/>
    <w:rsid w:val="003D3C45"/>
    <w:rsid w:val="003D3D98"/>
    <w:rsid w:val="003D3E25"/>
    <w:rsid w:val="003D3E7B"/>
    <w:rsid w:val="003D4053"/>
    <w:rsid w:val="003D4298"/>
    <w:rsid w:val="003D4539"/>
    <w:rsid w:val="003D4C1A"/>
    <w:rsid w:val="003D4D5F"/>
    <w:rsid w:val="003D4DB6"/>
    <w:rsid w:val="003D4F02"/>
    <w:rsid w:val="003D5163"/>
    <w:rsid w:val="003D5276"/>
    <w:rsid w:val="003D54FE"/>
    <w:rsid w:val="003D57C7"/>
    <w:rsid w:val="003D5928"/>
    <w:rsid w:val="003D5B1F"/>
    <w:rsid w:val="003D5D35"/>
    <w:rsid w:val="003D5DBD"/>
    <w:rsid w:val="003D6273"/>
    <w:rsid w:val="003D63A2"/>
    <w:rsid w:val="003D640E"/>
    <w:rsid w:val="003D66D0"/>
    <w:rsid w:val="003D6AE6"/>
    <w:rsid w:val="003D6B86"/>
    <w:rsid w:val="003D7154"/>
    <w:rsid w:val="003D7350"/>
    <w:rsid w:val="003D74F1"/>
    <w:rsid w:val="003D7521"/>
    <w:rsid w:val="003D77B7"/>
    <w:rsid w:val="003D79E6"/>
    <w:rsid w:val="003D7BD7"/>
    <w:rsid w:val="003D7C31"/>
    <w:rsid w:val="003D7D25"/>
    <w:rsid w:val="003D7D2C"/>
    <w:rsid w:val="003E008E"/>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CC3"/>
    <w:rsid w:val="003E2E16"/>
    <w:rsid w:val="003E32FD"/>
    <w:rsid w:val="003E361F"/>
    <w:rsid w:val="003E3727"/>
    <w:rsid w:val="003E383C"/>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442"/>
    <w:rsid w:val="003E55E4"/>
    <w:rsid w:val="003E57ED"/>
    <w:rsid w:val="003E58C1"/>
    <w:rsid w:val="003E5A3F"/>
    <w:rsid w:val="003E5E01"/>
    <w:rsid w:val="003E6182"/>
    <w:rsid w:val="003E6512"/>
    <w:rsid w:val="003E6655"/>
    <w:rsid w:val="003E69E6"/>
    <w:rsid w:val="003E6E7D"/>
    <w:rsid w:val="003E7060"/>
    <w:rsid w:val="003E74E3"/>
    <w:rsid w:val="003E788C"/>
    <w:rsid w:val="003E7AA7"/>
    <w:rsid w:val="003E7C7C"/>
    <w:rsid w:val="003E7E00"/>
    <w:rsid w:val="003E7E75"/>
    <w:rsid w:val="003F01B0"/>
    <w:rsid w:val="003F0235"/>
    <w:rsid w:val="003F05C7"/>
    <w:rsid w:val="003F075F"/>
    <w:rsid w:val="003F0A80"/>
    <w:rsid w:val="003F0A9D"/>
    <w:rsid w:val="003F1446"/>
    <w:rsid w:val="003F1467"/>
    <w:rsid w:val="003F150D"/>
    <w:rsid w:val="003F15B4"/>
    <w:rsid w:val="003F16D1"/>
    <w:rsid w:val="003F1740"/>
    <w:rsid w:val="003F180D"/>
    <w:rsid w:val="003F1872"/>
    <w:rsid w:val="003F194E"/>
    <w:rsid w:val="003F1DB8"/>
    <w:rsid w:val="003F1E99"/>
    <w:rsid w:val="003F1EAD"/>
    <w:rsid w:val="003F2289"/>
    <w:rsid w:val="003F23D5"/>
    <w:rsid w:val="003F23EA"/>
    <w:rsid w:val="003F29A1"/>
    <w:rsid w:val="003F2B51"/>
    <w:rsid w:val="003F2BE4"/>
    <w:rsid w:val="003F2CD4"/>
    <w:rsid w:val="003F2DFE"/>
    <w:rsid w:val="003F2F08"/>
    <w:rsid w:val="003F367D"/>
    <w:rsid w:val="003F3885"/>
    <w:rsid w:val="003F3AC7"/>
    <w:rsid w:val="003F3E02"/>
    <w:rsid w:val="003F3EED"/>
    <w:rsid w:val="003F3F24"/>
    <w:rsid w:val="003F4129"/>
    <w:rsid w:val="003F4448"/>
    <w:rsid w:val="003F453A"/>
    <w:rsid w:val="003F481C"/>
    <w:rsid w:val="003F4B7F"/>
    <w:rsid w:val="003F4BAF"/>
    <w:rsid w:val="003F4CCA"/>
    <w:rsid w:val="003F4F89"/>
    <w:rsid w:val="003F5065"/>
    <w:rsid w:val="003F52BE"/>
    <w:rsid w:val="003F5482"/>
    <w:rsid w:val="003F59D8"/>
    <w:rsid w:val="003F5A05"/>
    <w:rsid w:val="003F5B5D"/>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AF1"/>
    <w:rsid w:val="003F7B66"/>
    <w:rsid w:val="003F7BC3"/>
    <w:rsid w:val="003F7C42"/>
    <w:rsid w:val="003F7CD0"/>
    <w:rsid w:val="004000BF"/>
    <w:rsid w:val="004000E8"/>
    <w:rsid w:val="00400241"/>
    <w:rsid w:val="004002BE"/>
    <w:rsid w:val="0040096C"/>
    <w:rsid w:val="00400BF4"/>
    <w:rsid w:val="00400CE3"/>
    <w:rsid w:val="004013A0"/>
    <w:rsid w:val="004015BF"/>
    <w:rsid w:val="00401743"/>
    <w:rsid w:val="004017B8"/>
    <w:rsid w:val="00401912"/>
    <w:rsid w:val="00401A23"/>
    <w:rsid w:val="00401C2E"/>
    <w:rsid w:val="00401CA6"/>
    <w:rsid w:val="00401EAB"/>
    <w:rsid w:val="00401F2B"/>
    <w:rsid w:val="0040215D"/>
    <w:rsid w:val="0040252C"/>
    <w:rsid w:val="00402C54"/>
    <w:rsid w:val="00402D37"/>
    <w:rsid w:val="00402E2B"/>
    <w:rsid w:val="00402E76"/>
    <w:rsid w:val="00402EE9"/>
    <w:rsid w:val="00402F21"/>
    <w:rsid w:val="004030B1"/>
    <w:rsid w:val="00403102"/>
    <w:rsid w:val="004031C1"/>
    <w:rsid w:val="0040373F"/>
    <w:rsid w:val="00403AB2"/>
    <w:rsid w:val="00404060"/>
    <w:rsid w:val="00404127"/>
    <w:rsid w:val="0040434A"/>
    <w:rsid w:val="0040449B"/>
    <w:rsid w:val="00404849"/>
    <w:rsid w:val="00404B85"/>
    <w:rsid w:val="00404C26"/>
    <w:rsid w:val="00404EF7"/>
    <w:rsid w:val="00404F45"/>
    <w:rsid w:val="00404F85"/>
    <w:rsid w:val="0040512B"/>
    <w:rsid w:val="004053A7"/>
    <w:rsid w:val="004053F2"/>
    <w:rsid w:val="00405446"/>
    <w:rsid w:val="00405883"/>
    <w:rsid w:val="00405B85"/>
    <w:rsid w:val="00405CA5"/>
    <w:rsid w:val="00405DC0"/>
    <w:rsid w:val="00405F36"/>
    <w:rsid w:val="00405F8F"/>
    <w:rsid w:val="00406118"/>
    <w:rsid w:val="00406276"/>
    <w:rsid w:val="00406625"/>
    <w:rsid w:val="004069A7"/>
    <w:rsid w:val="00406A0F"/>
    <w:rsid w:val="00406BA3"/>
    <w:rsid w:val="00406C46"/>
    <w:rsid w:val="00406EE4"/>
    <w:rsid w:val="00406F60"/>
    <w:rsid w:val="0040714B"/>
    <w:rsid w:val="004071B8"/>
    <w:rsid w:val="004071E8"/>
    <w:rsid w:val="00407473"/>
    <w:rsid w:val="00407A2D"/>
    <w:rsid w:val="00407CD3"/>
    <w:rsid w:val="00407CD7"/>
    <w:rsid w:val="00410134"/>
    <w:rsid w:val="00410325"/>
    <w:rsid w:val="004104A6"/>
    <w:rsid w:val="004108B5"/>
    <w:rsid w:val="0041094C"/>
    <w:rsid w:val="00410A55"/>
    <w:rsid w:val="00410AE0"/>
    <w:rsid w:val="00410B72"/>
    <w:rsid w:val="00410F18"/>
    <w:rsid w:val="004110C1"/>
    <w:rsid w:val="0041111D"/>
    <w:rsid w:val="00411280"/>
    <w:rsid w:val="004112B9"/>
    <w:rsid w:val="00411584"/>
    <w:rsid w:val="00411967"/>
    <w:rsid w:val="00411B69"/>
    <w:rsid w:val="00411BAF"/>
    <w:rsid w:val="00411D4A"/>
    <w:rsid w:val="00412229"/>
    <w:rsid w:val="0041263E"/>
    <w:rsid w:val="004126CB"/>
    <w:rsid w:val="004126CD"/>
    <w:rsid w:val="00412AB9"/>
    <w:rsid w:val="00412AE3"/>
    <w:rsid w:val="00412E4B"/>
    <w:rsid w:val="00412E9C"/>
    <w:rsid w:val="00412EDC"/>
    <w:rsid w:val="00412FD9"/>
    <w:rsid w:val="00413205"/>
    <w:rsid w:val="004133CA"/>
    <w:rsid w:val="004133D0"/>
    <w:rsid w:val="004137CE"/>
    <w:rsid w:val="00413831"/>
    <w:rsid w:val="00413A34"/>
    <w:rsid w:val="00413AAC"/>
    <w:rsid w:val="00413C26"/>
    <w:rsid w:val="00413D19"/>
    <w:rsid w:val="00413E92"/>
    <w:rsid w:val="00414506"/>
    <w:rsid w:val="00414674"/>
    <w:rsid w:val="004147A8"/>
    <w:rsid w:val="0041494A"/>
    <w:rsid w:val="00414A65"/>
    <w:rsid w:val="00414AD2"/>
    <w:rsid w:val="00414DBB"/>
    <w:rsid w:val="004151E9"/>
    <w:rsid w:val="00415C01"/>
    <w:rsid w:val="0041645C"/>
    <w:rsid w:val="004168BF"/>
    <w:rsid w:val="00416A3E"/>
    <w:rsid w:val="00416D53"/>
    <w:rsid w:val="004171F3"/>
    <w:rsid w:val="004177BF"/>
    <w:rsid w:val="00417869"/>
    <w:rsid w:val="00417889"/>
    <w:rsid w:val="00417BD9"/>
    <w:rsid w:val="00417C75"/>
    <w:rsid w:val="00417D4F"/>
    <w:rsid w:val="00417F77"/>
    <w:rsid w:val="00420077"/>
    <w:rsid w:val="004202A1"/>
    <w:rsid w:val="00420358"/>
    <w:rsid w:val="0042040A"/>
    <w:rsid w:val="0042059C"/>
    <w:rsid w:val="0042073F"/>
    <w:rsid w:val="00420988"/>
    <w:rsid w:val="00421014"/>
    <w:rsid w:val="00421105"/>
    <w:rsid w:val="00421770"/>
    <w:rsid w:val="00421809"/>
    <w:rsid w:val="00421903"/>
    <w:rsid w:val="0042190A"/>
    <w:rsid w:val="004219E4"/>
    <w:rsid w:val="00421B58"/>
    <w:rsid w:val="00421D41"/>
    <w:rsid w:val="00421F8B"/>
    <w:rsid w:val="00421FB2"/>
    <w:rsid w:val="0042256F"/>
    <w:rsid w:val="0042263A"/>
    <w:rsid w:val="00422AA4"/>
    <w:rsid w:val="00422E98"/>
    <w:rsid w:val="004235D3"/>
    <w:rsid w:val="0042366A"/>
    <w:rsid w:val="004236A5"/>
    <w:rsid w:val="00423712"/>
    <w:rsid w:val="0042379E"/>
    <w:rsid w:val="00423A23"/>
    <w:rsid w:val="00423D4B"/>
    <w:rsid w:val="00423ECF"/>
    <w:rsid w:val="00424058"/>
    <w:rsid w:val="004242BF"/>
    <w:rsid w:val="004242F4"/>
    <w:rsid w:val="00424481"/>
    <w:rsid w:val="004246CC"/>
    <w:rsid w:val="004246E8"/>
    <w:rsid w:val="00424B5B"/>
    <w:rsid w:val="00424C67"/>
    <w:rsid w:val="00424EA8"/>
    <w:rsid w:val="00424EFA"/>
    <w:rsid w:val="00424F43"/>
    <w:rsid w:val="00425130"/>
    <w:rsid w:val="004252B7"/>
    <w:rsid w:val="0042551D"/>
    <w:rsid w:val="0042559C"/>
    <w:rsid w:val="00425937"/>
    <w:rsid w:val="0042598E"/>
    <w:rsid w:val="00425AA5"/>
    <w:rsid w:val="00425D9C"/>
    <w:rsid w:val="00426250"/>
    <w:rsid w:val="00426379"/>
    <w:rsid w:val="004264D0"/>
    <w:rsid w:val="0042656F"/>
    <w:rsid w:val="00426617"/>
    <w:rsid w:val="00426621"/>
    <w:rsid w:val="004267C3"/>
    <w:rsid w:val="00426958"/>
    <w:rsid w:val="00426A4F"/>
    <w:rsid w:val="00426C3A"/>
    <w:rsid w:val="00426C84"/>
    <w:rsid w:val="00426D4A"/>
    <w:rsid w:val="00426DA6"/>
    <w:rsid w:val="00427248"/>
    <w:rsid w:val="004273D6"/>
    <w:rsid w:val="00427490"/>
    <w:rsid w:val="004303D6"/>
    <w:rsid w:val="0043068C"/>
    <w:rsid w:val="004306D1"/>
    <w:rsid w:val="00430A26"/>
    <w:rsid w:val="00430B0B"/>
    <w:rsid w:val="00430DED"/>
    <w:rsid w:val="00430EA6"/>
    <w:rsid w:val="00431072"/>
    <w:rsid w:val="004312D3"/>
    <w:rsid w:val="00431364"/>
    <w:rsid w:val="00431631"/>
    <w:rsid w:val="0043169D"/>
    <w:rsid w:val="00431832"/>
    <w:rsid w:val="00431B84"/>
    <w:rsid w:val="00431BD8"/>
    <w:rsid w:val="00431DB2"/>
    <w:rsid w:val="0043214B"/>
    <w:rsid w:val="00432175"/>
    <w:rsid w:val="004322EF"/>
    <w:rsid w:val="00432317"/>
    <w:rsid w:val="00432B67"/>
    <w:rsid w:val="00432C06"/>
    <w:rsid w:val="00432C4C"/>
    <w:rsid w:val="00432C7A"/>
    <w:rsid w:val="00433059"/>
    <w:rsid w:val="00433237"/>
    <w:rsid w:val="004334C7"/>
    <w:rsid w:val="0043354A"/>
    <w:rsid w:val="00433773"/>
    <w:rsid w:val="004337C4"/>
    <w:rsid w:val="004338F0"/>
    <w:rsid w:val="00433C4E"/>
    <w:rsid w:val="00433CDA"/>
    <w:rsid w:val="00433DCC"/>
    <w:rsid w:val="00433F4F"/>
    <w:rsid w:val="00433F79"/>
    <w:rsid w:val="00434500"/>
    <w:rsid w:val="004348E4"/>
    <w:rsid w:val="00434A89"/>
    <w:rsid w:val="00434FE5"/>
    <w:rsid w:val="004350D5"/>
    <w:rsid w:val="0043528E"/>
    <w:rsid w:val="0043540B"/>
    <w:rsid w:val="00435637"/>
    <w:rsid w:val="004357EA"/>
    <w:rsid w:val="00435C0F"/>
    <w:rsid w:val="00435D6A"/>
    <w:rsid w:val="00435DA4"/>
    <w:rsid w:val="00436012"/>
    <w:rsid w:val="004362AF"/>
    <w:rsid w:val="00436533"/>
    <w:rsid w:val="004366F6"/>
    <w:rsid w:val="0043675A"/>
    <w:rsid w:val="00436906"/>
    <w:rsid w:val="0043690C"/>
    <w:rsid w:val="004369F8"/>
    <w:rsid w:val="00436C0A"/>
    <w:rsid w:val="00436CB4"/>
    <w:rsid w:val="00436E4C"/>
    <w:rsid w:val="0043703F"/>
    <w:rsid w:val="00437447"/>
    <w:rsid w:val="004375F7"/>
    <w:rsid w:val="0043771C"/>
    <w:rsid w:val="00437B61"/>
    <w:rsid w:val="00437CC5"/>
    <w:rsid w:val="00437F12"/>
    <w:rsid w:val="004400B0"/>
    <w:rsid w:val="004405AF"/>
    <w:rsid w:val="004405CD"/>
    <w:rsid w:val="004407FF"/>
    <w:rsid w:val="00440F49"/>
    <w:rsid w:val="004410F6"/>
    <w:rsid w:val="004410F8"/>
    <w:rsid w:val="00441161"/>
    <w:rsid w:val="00441679"/>
    <w:rsid w:val="004416A8"/>
    <w:rsid w:val="004417AC"/>
    <w:rsid w:val="00441801"/>
    <w:rsid w:val="004418ED"/>
    <w:rsid w:val="00441910"/>
    <w:rsid w:val="00441A92"/>
    <w:rsid w:val="00442349"/>
    <w:rsid w:val="00442397"/>
    <w:rsid w:val="00442CE5"/>
    <w:rsid w:val="00442FAC"/>
    <w:rsid w:val="004431DC"/>
    <w:rsid w:val="0044396B"/>
    <w:rsid w:val="004439E2"/>
    <w:rsid w:val="00443B1A"/>
    <w:rsid w:val="00443E48"/>
    <w:rsid w:val="00444627"/>
    <w:rsid w:val="004446EB"/>
    <w:rsid w:val="0044472B"/>
    <w:rsid w:val="004448EE"/>
    <w:rsid w:val="00444935"/>
    <w:rsid w:val="00444D34"/>
    <w:rsid w:val="00444DEF"/>
    <w:rsid w:val="00444F56"/>
    <w:rsid w:val="00445461"/>
    <w:rsid w:val="00445616"/>
    <w:rsid w:val="00445A86"/>
    <w:rsid w:val="00445B4A"/>
    <w:rsid w:val="00445C62"/>
    <w:rsid w:val="00445D13"/>
    <w:rsid w:val="00446088"/>
    <w:rsid w:val="004461B6"/>
    <w:rsid w:val="004462CC"/>
    <w:rsid w:val="0044640F"/>
    <w:rsid w:val="00446488"/>
    <w:rsid w:val="00446A9A"/>
    <w:rsid w:val="00446C7C"/>
    <w:rsid w:val="004473AF"/>
    <w:rsid w:val="004477F0"/>
    <w:rsid w:val="00447938"/>
    <w:rsid w:val="00447979"/>
    <w:rsid w:val="00447AFC"/>
    <w:rsid w:val="00447C06"/>
    <w:rsid w:val="00447F32"/>
    <w:rsid w:val="004503EA"/>
    <w:rsid w:val="0045050D"/>
    <w:rsid w:val="0045088D"/>
    <w:rsid w:val="00450A29"/>
    <w:rsid w:val="00450B33"/>
    <w:rsid w:val="0045113B"/>
    <w:rsid w:val="004511BB"/>
    <w:rsid w:val="004513CA"/>
    <w:rsid w:val="00451741"/>
    <w:rsid w:val="004517AA"/>
    <w:rsid w:val="004519B1"/>
    <w:rsid w:val="00451DAA"/>
    <w:rsid w:val="00452481"/>
    <w:rsid w:val="00452565"/>
    <w:rsid w:val="0045272D"/>
    <w:rsid w:val="00452902"/>
    <w:rsid w:val="00452B09"/>
    <w:rsid w:val="00452B31"/>
    <w:rsid w:val="00452BAC"/>
    <w:rsid w:val="00452CAA"/>
    <w:rsid w:val="00452CAC"/>
    <w:rsid w:val="00452FCA"/>
    <w:rsid w:val="004533AD"/>
    <w:rsid w:val="00453A0A"/>
    <w:rsid w:val="00453AAC"/>
    <w:rsid w:val="00453BC3"/>
    <w:rsid w:val="00453C14"/>
    <w:rsid w:val="00453FDB"/>
    <w:rsid w:val="004540E2"/>
    <w:rsid w:val="0045436A"/>
    <w:rsid w:val="004543A3"/>
    <w:rsid w:val="0045496B"/>
    <w:rsid w:val="00454B62"/>
    <w:rsid w:val="00454DD7"/>
    <w:rsid w:val="00454EEE"/>
    <w:rsid w:val="004552F9"/>
    <w:rsid w:val="004553BA"/>
    <w:rsid w:val="0045542E"/>
    <w:rsid w:val="00455557"/>
    <w:rsid w:val="004555EC"/>
    <w:rsid w:val="00455858"/>
    <w:rsid w:val="00455B86"/>
    <w:rsid w:val="00455C58"/>
    <w:rsid w:val="004560FF"/>
    <w:rsid w:val="004561DA"/>
    <w:rsid w:val="004563B9"/>
    <w:rsid w:val="004564EF"/>
    <w:rsid w:val="00456E18"/>
    <w:rsid w:val="004570C0"/>
    <w:rsid w:val="0045716B"/>
    <w:rsid w:val="0045725A"/>
    <w:rsid w:val="0045739A"/>
    <w:rsid w:val="00457565"/>
    <w:rsid w:val="004578CB"/>
    <w:rsid w:val="00457937"/>
    <w:rsid w:val="00457B71"/>
    <w:rsid w:val="00460188"/>
    <w:rsid w:val="00460248"/>
    <w:rsid w:val="004602D1"/>
    <w:rsid w:val="0046032B"/>
    <w:rsid w:val="00460414"/>
    <w:rsid w:val="0046078E"/>
    <w:rsid w:val="004607E2"/>
    <w:rsid w:val="00460887"/>
    <w:rsid w:val="00460BCD"/>
    <w:rsid w:val="00460C54"/>
    <w:rsid w:val="00460D0F"/>
    <w:rsid w:val="00460EB0"/>
    <w:rsid w:val="00461303"/>
    <w:rsid w:val="0046141C"/>
    <w:rsid w:val="0046147A"/>
    <w:rsid w:val="004615EF"/>
    <w:rsid w:val="004616B9"/>
    <w:rsid w:val="0046181A"/>
    <w:rsid w:val="0046191A"/>
    <w:rsid w:val="00461B31"/>
    <w:rsid w:val="00461C59"/>
    <w:rsid w:val="00461C91"/>
    <w:rsid w:val="00461D39"/>
    <w:rsid w:val="00461E47"/>
    <w:rsid w:val="00461EC7"/>
    <w:rsid w:val="004620A1"/>
    <w:rsid w:val="004620D4"/>
    <w:rsid w:val="004624CC"/>
    <w:rsid w:val="004625C1"/>
    <w:rsid w:val="00462679"/>
    <w:rsid w:val="00462685"/>
    <w:rsid w:val="004628B3"/>
    <w:rsid w:val="00462B32"/>
    <w:rsid w:val="00463077"/>
    <w:rsid w:val="00463562"/>
    <w:rsid w:val="004635AD"/>
    <w:rsid w:val="00463633"/>
    <w:rsid w:val="004636CE"/>
    <w:rsid w:val="00463C3C"/>
    <w:rsid w:val="00463D32"/>
    <w:rsid w:val="00464044"/>
    <w:rsid w:val="00464175"/>
    <w:rsid w:val="0046442B"/>
    <w:rsid w:val="00464689"/>
    <w:rsid w:val="0046479D"/>
    <w:rsid w:val="004650A9"/>
    <w:rsid w:val="0046531F"/>
    <w:rsid w:val="00465565"/>
    <w:rsid w:val="004657B5"/>
    <w:rsid w:val="004657ED"/>
    <w:rsid w:val="00465889"/>
    <w:rsid w:val="00465C2D"/>
    <w:rsid w:val="00465DD1"/>
    <w:rsid w:val="00465DFD"/>
    <w:rsid w:val="00465F12"/>
    <w:rsid w:val="00466163"/>
    <w:rsid w:val="004661B0"/>
    <w:rsid w:val="00466957"/>
    <w:rsid w:val="004669E2"/>
    <w:rsid w:val="00466D78"/>
    <w:rsid w:val="00466F3C"/>
    <w:rsid w:val="00466F98"/>
    <w:rsid w:val="00466FA7"/>
    <w:rsid w:val="00466FC3"/>
    <w:rsid w:val="0046716E"/>
    <w:rsid w:val="004671C0"/>
    <w:rsid w:val="004674B5"/>
    <w:rsid w:val="00467BB7"/>
    <w:rsid w:val="00467D79"/>
    <w:rsid w:val="00467DA5"/>
    <w:rsid w:val="00467E47"/>
    <w:rsid w:val="00467EE4"/>
    <w:rsid w:val="004700D5"/>
    <w:rsid w:val="0047010A"/>
    <w:rsid w:val="004701A1"/>
    <w:rsid w:val="004701CE"/>
    <w:rsid w:val="004707AB"/>
    <w:rsid w:val="0047084B"/>
    <w:rsid w:val="00470A4C"/>
    <w:rsid w:val="00470B3F"/>
    <w:rsid w:val="00470C31"/>
    <w:rsid w:val="00471397"/>
    <w:rsid w:val="00471AAC"/>
    <w:rsid w:val="00471B88"/>
    <w:rsid w:val="00471D05"/>
    <w:rsid w:val="00471DE0"/>
    <w:rsid w:val="00471EED"/>
    <w:rsid w:val="00471FED"/>
    <w:rsid w:val="0047208A"/>
    <w:rsid w:val="004720CE"/>
    <w:rsid w:val="004723CB"/>
    <w:rsid w:val="004725A7"/>
    <w:rsid w:val="004726D0"/>
    <w:rsid w:val="0047284C"/>
    <w:rsid w:val="00472891"/>
    <w:rsid w:val="00472B92"/>
    <w:rsid w:val="00472D57"/>
    <w:rsid w:val="00472E23"/>
    <w:rsid w:val="00472F1B"/>
    <w:rsid w:val="00473042"/>
    <w:rsid w:val="0047320E"/>
    <w:rsid w:val="00473434"/>
    <w:rsid w:val="004734D0"/>
    <w:rsid w:val="004736B7"/>
    <w:rsid w:val="004736C7"/>
    <w:rsid w:val="004738D9"/>
    <w:rsid w:val="004738FD"/>
    <w:rsid w:val="00473AD5"/>
    <w:rsid w:val="00473CB2"/>
    <w:rsid w:val="00474213"/>
    <w:rsid w:val="004742CD"/>
    <w:rsid w:val="0047435D"/>
    <w:rsid w:val="00474760"/>
    <w:rsid w:val="00474992"/>
    <w:rsid w:val="00474FF1"/>
    <w:rsid w:val="0047541E"/>
    <w:rsid w:val="0047556B"/>
    <w:rsid w:val="004755B2"/>
    <w:rsid w:val="004755E7"/>
    <w:rsid w:val="00475641"/>
    <w:rsid w:val="004756D8"/>
    <w:rsid w:val="00475AB1"/>
    <w:rsid w:val="00475C55"/>
    <w:rsid w:val="00475E6C"/>
    <w:rsid w:val="00475F19"/>
    <w:rsid w:val="00475FA9"/>
    <w:rsid w:val="00475FCD"/>
    <w:rsid w:val="0047668D"/>
    <w:rsid w:val="00476840"/>
    <w:rsid w:val="0047699C"/>
    <w:rsid w:val="00476A52"/>
    <w:rsid w:val="00476E70"/>
    <w:rsid w:val="00477004"/>
    <w:rsid w:val="004772DF"/>
    <w:rsid w:val="00477579"/>
    <w:rsid w:val="0047774C"/>
    <w:rsid w:val="00477768"/>
    <w:rsid w:val="00477868"/>
    <w:rsid w:val="00477948"/>
    <w:rsid w:val="004779D1"/>
    <w:rsid w:val="00477AC2"/>
    <w:rsid w:val="00477AEC"/>
    <w:rsid w:val="00477B1B"/>
    <w:rsid w:val="00477F0D"/>
    <w:rsid w:val="00477FF0"/>
    <w:rsid w:val="0048013A"/>
    <w:rsid w:val="00480332"/>
    <w:rsid w:val="00480896"/>
    <w:rsid w:val="00480A00"/>
    <w:rsid w:val="00480C06"/>
    <w:rsid w:val="00480C69"/>
    <w:rsid w:val="00480C73"/>
    <w:rsid w:val="00480CCC"/>
    <w:rsid w:val="00480CD9"/>
    <w:rsid w:val="00480D8D"/>
    <w:rsid w:val="00480D94"/>
    <w:rsid w:val="00480EA9"/>
    <w:rsid w:val="00480F32"/>
    <w:rsid w:val="0048122B"/>
    <w:rsid w:val="004812A8"/>
    <w:rsid w:val="00481526"/>
    <w:rsid w:val="00481572"/>
    <w:rsid w:val="0048169E"/>
    <w:rsid w:val="004816AB"/>
    <w:rsid w:val="0048177F"/>
    <w:rsid w:val="0048183F"/>
    <w:rsid w:val="00481A0F"/>
    <w:rsid w:val="00481A6A"/>
    <w:rsid w:val="00481C15"/>
    <w:rsid w:val="00481DFE"/>
    <w:rsid w:val="00481E5C"/>
    <w:rsid w:val="00481F2F"/>
    <w:rsid w:val="004822AE"/>
    <w:rsid w:val="00482422"/>
    <w:rsid w:val="00482598"/>
    <w:rsid w:val="0048273E"/>
    <w:rsid w:val="00482938"/>
    <w:rsid w:val="00482B3B"/>
    <w:rsid w:val="00482BA8"/>
    <w:rsid w:val="00482C62"/>
    <w:rsid w:val="00482CE3"/>
    <w:rsid w:val="00482D29"/>
    <w:rsid w:val="00482EC1"/>
    <w:rsid w:val="00482F91"/>
    <w:rsid w:val="00483310"/>
    <w:rsid w:val="00483774"/>
    <w:rsid w:val="00483AA9"/>
    <w:rsid w:val="00483C97"/>
    <w:rsid w:val="00483CF7"/>
    <w:rsid w:val="004842F5"/>
    <w:rsid w:val="00484462"/>
    <w:rsid w:val="004844E5"/>
    <w:rsid w:val="00484509"/>
    <w:rsid w:val="0048457B"/>
    <w:rsid w:val="00484934"/>
    <w:rsid w:val="00484AF3"/>
    <w:rsid w:val="00484C57"/>
    <w:rsid w:val="00484DA9"/>
    <w:rsid w:val="0048529E"/>
    <w:rsid w:val="00485476"/>
    <w:rsid w:val="00485537"/>
    <w:rsid w:val="004856DF"/>
    <w:rsid w:val="00485879"/>
    <w:rsid w:val="00485B51"/>
    <w:rsid w:val="00486591"/>
    <w:rsid w:val="00486A8E"/>
    <w:rsid w:val="00486C84"/>
    <w:rsid w:val="004871C7"/>
    <w:rsid w:val="004871FF"/>
    <w:rsid w:val="00487452"/>
    <w:rsid w:val="00487482"/>
    <w:rsid w:val="0048777D"/>
    <w:rsid w:val="0048781E"/>
    <w:rsid w:val="00487CA3"/>
    <w:rsid w:val="00487EB6"/>
    <w:rsid w:val="00487F1D"/>
    <w:rsid w:val="00490219"/>
    <w:rsid w:val="00490245"/>
    <w:rsid w:val="00490257"/>
    <w:rsid w:val="0049033F"/>
    <w:rsid w:val="0049055B"/>
    <w:rsid w:val="004907FB"/>
    <w:rsid w:val="00491393"/>
    <w:rsid w:val="0049154D"/>
    <w:rsid w:val="00491F9B"/>
    <w:rsid w:val="00491FCB"/>
    <w:rsid w:val="0049216A"/>
    <w:rsid w:val="00492344"/>
    <w:rsid w:val="00492611"/>
    <w:rsid w:val="004927DF"/>
    <w:rsid w:val="0049283D"/>
    <w:rsid w:val="0049296E"/>
    <w:rsid w:val="004929ED"/>
    <w:rsid w:val="00492B74"/>
    <w:rsid w:val="00492BC5"/>
    <w:rsid w:val="00492EFE"/>
    <w:rsid w:val="00493247"/>
    <w:rsid w:val="004934E2"/>
    <w:rsid w:val="0049357B"/>
    <w:rsid w:val="0049371A"/>
    <w:rsid w:val="00493A6C"/>
    <w:rsid w:val="00493B14"/>
    <w:rsid w:val="00493DC9"/>
    <w:rsid w:val="004940CD"/>
    <w:rsid w:val="0049419F"/>
    <w:rsid w:val="00494476"/>
    <w:rsid w:val="00494510"/>
    <w:rsid w:val="0049460F"/>
    <w:rsid w:val="00494677"/>
    <w:rsid w:val="004948CF"/>
    <w:rsid w:val="00494AC7"/>
    <w:rsid w:val="00494E0B"/>
    <w:rsid w:val="00495397"/>
    <w:rsid w:val="004955B8"/>
    <w:rsid w:val="004956ED"/>
    <w:rsid w:val="00495764"/>
    <w:rsid w:val="00495C62"/>
    <w:rsid w:val="00495DFB"/>
    <w:rsid w:val="0049607D"/>
    <w:rsid w:val="004964A8"/>
    <w:rsid w:val="004964F1"/>
    <w:rsid w:val="0049655B"/>
    <w:rsid w:val="004968D9"/>
    <w:rsid w:val="00496947"/>
    <w:rsid w:val="00496C30"/>
    <w:rsid w:val="00496CAC"/>
    <w:rsid w:val="00496EF9"/>
    <w:rsid w:val="00496FBE"/>
    <w:rsid w:val="00496FDC"/>
    <w:rsid w:val="00497329"/>
    <w:rsid w:val="0049757D"/>
    <w:rsid w:val="00497892"/>
    <w:rsid w:val="004A09ED"/>
    <w:rsid w:val="004A16BC"/>
    <w:rsid w:val="004A16BF"/>
    <w:rsid w:val="004A1904"/>
    <w:rsid w:val="004A1927"/>
    <w:rsid w:val="004A1C4B"/>
    <w:rsid w:val="004A1CC3"/>
    <w:rsid w:val="004A2043"/>
    <w:rsid w:val="004A2284"/>
    <w:rsid w:val="004A2715"/>
    <w:rsid w:val="004A284B"/>
    <w:rsid w:val="004A28B2"/>
    <w:rsid w:val="004A29DA"/>
    <w:rsid w:val="004A2B94"/>
    <w:rsid w:val="004A3071"/>
    <w:rsid w:val="004A30C6"/>
    <w:rsid w:val="004A328C"/>
    <w:rsid w:val="004A32AB"/>
    <w:rsid w:val="004A3684"/>
    <w:rsid w:val="004A36FE"/>
    <w:rsid w:val="004A3855"/>
    <w:rsid w:val="004A3AA5"/>
    <w:rsid w:val="004A3BC8"/>
    <w:rsid w:val="004A3C19"/>
    <w:rsid w:val="004A3C76"/>
    <w:rsid w:val="004A3CEF"/>
    <w:rsid w:val="004A3FC9"/>
    <w:rsid w:val="004A4220"/>
    <w:rsid w:val="004A42FB"/>
    <w:rsid w:val="004A4453"/>
    <w:rsid w:val="004A460B"/>
    <w:rsid w:val="004A464B"/>
    <w:rsid w:val="004A469E"/>
    <w:rsid w:val="004A46CA"/>
    <w:rsid w:val="004A4956"/>
    <w:rsid w:val="004A4A42"/>
    <w:rsid w:val="004A4B19"/>
    <w:rsid w:val="004A4CB4"/>
    <w:rsid w:val="004A4D14"/>
    <w:rsid w:val="004A4EB8"/>
    <w:rsid w:val="004A4ECB"/>
    <w:rsid w:val="004A5889"/>
    <w:rsid w:val="004A5AA6"/>
    <w:rsid w:val="004A5E2F"/>
    <w:rsid w:val="004A648E"/>
    <w:rsid w:val="004A64BA"/>
    <w:rsid w:val="004A64EA"/>
    <w:rsid w:val="004A657D"/>
    <w:rsid w:val="004A673D"/>
    <w:rsid w:val="004A6779"/>
    <w:rsid w:val="004A6818"/>
    <w:rsid w:val="004A6829"/>
    <w:rsid w:val="004A702C"/>
    <w:rsid w:val="004A70E2"/>
    <w:rsid w:val="004A7154"/>
    <w:rsid w:val="004A716D"/>
    <w:rsid w:val="004A7200"/>
    <w:rsid w:val="004A731C"/>
    <w:rsid w:val="004A7564"/>
    <w:rsid w:val="004A790F"/>
    <w:rsid w:val="004A7B44"/>
    <w:rsid w:val="004A7EF7"/>
    <w:rsid w:val="004A7FE7"/>
    <w:rsid w:val="004B0079"/>
    <w:rsid w:val="004B01EB"/>
    <w:rsid w:val="004B0539"/>
    <w:rsid w:val="004B07E1"/>
    <w:rsid w:val="004B0842"/>
    <w:rsid w:val="004B08ED"/>
    <w:rsid w:val="004B0CBF"/>
    <w:rsid w:val="004B0F5E"/>
    <w:rsid w:val="004B0F91"/>
    <w:rsid w:val="004B132D"/>
    <w:rsid w:val="004B132F"/>
    <w:rsid w:val="004B1426"/>
    <w:rsid w:val="004B1D7A"/>
    <w:rsid w:val="004B1FE3"/>
    <w:rsid w:val="004B23FC"/>
    <w:rsid w:val="004B26D1"/>
    <w:rsid w:val="004B2744"/>
    <w:rsid w:val="004B27AA"/>
    <w:rsid w:val="004B27DE"/>
    <w:rsid w:val="004B2B62"/>
    <w:rsid w:val="004B2D3C"/>
    <w:rsid w:val="004B2E08"/>
    <w:rsid w:val="004B2EA3"/>
    <w:rsid w:val="004B3238"/>
    <w:rsid w:val="004B35C0"/>
    <w:rsid w:val="004B3874"/>
    <w:rsid w:val="004B3932"/>
    <w:rsid w:val="004B3DB1"/>
    <w:rsid w:val="004B41F4"/>
    <w:rsid w:val="004B4428"/>
    <w:rsid w:val="004B4651"/>
    <w:rsid w:val="004B47FB"/>
    <w:rsid w:val="004B497E"/>
    <w:rsid w:val="004B4BC1"/>
    <w:rsid w:val="004B52F5"/>
    <w:rsid w:val="004B542A"/>
    <w:rsid w:val="004B5477"/>
    <w:rsid w:val="004B55DA"/>
    <w:rsid w:val="004B5633"/>
    <w:rsid w:val="004B5722"/>
    <w:rsid w:val="004B59CC"/>
    <w:rsid w:val="004B5A4F"/>
    <w:rsid w:val="004B5BBB"/>
    <w:rsid w:val="004B5D40"/>
    <w:rsid w:val="004B5F56"/>
    <w:rsid w:val="004B6218"/>
    <w:rsid w:val="004B64AD"/>
    <w:rsid w:val="004B660D"/>
    <w:rsid w:val="004B69D6"/>
    <w:rsid w:val="004B6CCE"/>
    <w:rsid w:val="004B6D63"/>
    <w:rsid w:val="004B6E52"/>
    <w:rsid w:val="004B6F6A"/>
    <w:rsid w:val="004B7036"/>
    <w:rsid w:val="004B721D"/>
    <w:rsid w:val="004B737C"/>
    <w:rsid w:val="004B73D4"/>
    <w:rsid w:val="004B79FB"/>
    <w:rsid w:val="004B7A12"/>
    <w:rsid w:val="004B7B20"/>
    <w:rsid w:val="004B7BAF"/>
    <w:rsid w:val="004B7C0C"/>
    <w:rsid w:val="004B7FB3"/>
    <w:rsid w:val="004C001E"/>
    <w:rsid w:val="004C014B"/>
    <w:rsid w:val="004C02A4"/>
    <w:rsid w:val="004C063C"/>
    <w:rsid w:val="004C0689"/>
    <w:rsid w:val="004C098A"/>
    <w:rsid w:val="004C0B6F"/>
    <w:rsid w:val="004C0C8E"/>
    <w:rsid w:val="004C0D1E"/>
    <w:rsid w:val="004C0D4E"/>
    <w:rsid w:val="004C0DF0"/>
    <w:rsid w:val="004C0E4A"/>
    <w:rsid w:val="004C0E9E"/>
    <w:rsid w:val="004C0F1F"/>
    <w:rsid w:val="004C1071"/>
    <w:rsid w:val="004C1122"/>
    <w:rsid w:val="004C14D4"/>
    <w:rsid w:val="004C171D"/>
    <w:rsid w:val="004C17E1"/>
    <w:rsid w:val="004C1CB2"/>
    <w:rsid w:val="004C1D7E"/>
    <w:rsid w:val="004C222B"/>
    <w:rsid w:val="004C23AA"/>
    <w:rsid w:val="004C2462"/>
    <w:rsid w:val="004C25D6"/>
    <w:rsid w:val="004C264D"/>
    <w:rsid w:val="004C2849"/>
    <w:rsid w:val="004C288C"/>
    <w:rsid w:val="004C28D3"/>
    <w:rsid w:val="004C291F"/>
    <w:rsid w:val="004C294B"/>
    <w:rsid w:val="004C2C01"/>
    <w:rsid w:val="004C2CD1"/>
    <w:rsid w:val="004C2DF7"/>
    <w:rsid w:val="004C2FCA"/>
    <w:rsid w:val="004C31CF"/>
    <w:rsid w:val="004C3485"/>
    <w:rsid w:val="004C3898"/>
    <w:rsid w:val="004C3971"/>
    <w:rsid w:val="004C3DD8"/>
    <w:rsid w:val="004C40C5"/>
    <w:rsid w:val="004C419A"/>
    <w:rsid w:val="004C41BC"/>
    <w:rsid w:val="004C4297"/>
    <w:rsid w:val="004C42BC"/>
    <w:rsid w:val="004C431B"/>
    <w:rsid w:val="004C4325"/>
    <w:rsid w:val="004C4494"/>
    <w:rsid w:val="004C4885"/>
    <w:rsid w:val="004C4A91"/>
    <w:rsid w:val="004C4B16"/>
    <w:rsid w:val="004C4DC0"/>
    <w:rsid w:val="004C516E"/>
    <w:rsid w:val="004C5221"/>
    <w:rsid w:val="004C5339"/>
    <w:rsid w:val="004C55AB"/>
    <w:rsid w:val="004C55E7"/>
    <w:rsid w:val="004C5617"/>
    <w:rsid w:val="004C56A9"/>
    <w:rsid w:val="004C58FB"/>
    <w:rsid w:val="004C595C"/>
    <w:rsid w:val="004C59F3"/>
    <w:rsid w:val="004C5A85"/>
    <w:rsid w:val="004C5D1B"/>
    <w:rsid w:val="004C6160"/>
    <w:rsid w:val="004C630D"/>
    <w:rsid w:val="004C685F"/>
    <w:rsid w:val="004C6DFC"/>
    <w:rsid w:val="004C7099"/>
    <w:rsid w:val="004C7459"/>
    <w:rsid w:val="004C7556"/>
    <w:rsid w:val="004C7609"/>
    <w:rsid w:val="004C7CDC"/>
    <w:rsid w:val="004C7F88"/>
    <w:rsid w:val="004D001C"/>
    <w:rsid w:val="004D0308"/>
    <w:rsid w:val="004D0567"/>
    <w:rsid w:val="004D06AE"/>
    <w:rsid w:val="004D0764"/>
    <w:rsid w:val="004D07C9"/>
    <w:rsid w:val="004D09CC"/>
    <w:rsid w:val="004D0B77"/>
    <w:rsid w:val="004D0E53"/>
    <w:rsid w:val="004D0FFD"/>
    <w:rsid w:val="004D1043"/>
    <w:rsid w:val="004D119C"/>
    <w:rsid w:val="004D123B"/>
    <w:rsid w:val="004D13E3"/>
    <w:rsid w:val="004D14B3"/>
    <w:rsid w:val="004D17F2"/>
    <w:rsid w:val="004D1BFD"/>
    <w:rsid w:val="004D1D61"/>
    <w:rsid w:val="004D1DD0"/>
    <w:rsid w:val="004D2473"/>
    <w:rsid w:val="004D24D7"/>
    <w:rsid w:val="004D25B9"/>
    <w:rsid w:val="004D29F5"/>
    <w:rsid w:val="004D2EB2"/>
    <w:rsid w:val="004D2EB7"/>
    <w:rsid w:val="004D2F7B"/>
    <w:rsid w:val="004D338C"/>
    <w:rsid w:val="004D36B1"/>
    <w:rsid w:val="004D3854"/>
    <w:rsid w:val="004D38F1"/>
    <w:rsid w:val="004D393F"/>
    <w:rsid w:val="004D3B96"/>
    <w:rsid w:val="004D40F4"/>
    <w:rsid w:val="004D48C9"/>
    <w:rsid w:val="004D4A4B"/>
    <w:rsid w:val="004D557E"/>
    <w:rsid w:val="004D5667"/>
    <w:rsid w:val="004D5A6B"/>
    <w:rsid w:val="004D5BA8"/>
    <w:rsid w:val="004D5E13"/>
    <w:rsid w:val="004D604B"/>
    <w:rsid w:val="004D610D"/>
    <w:rsid w:val="004D643A"/>
    <w:rsid w:val="004D646D"/>
    <w:rsid w:val="004D6892"/>
    <w:rsid w:val="004D6A39"/>
    <w:rsid w:val="004D6CD1"/>
    <w:rsid w:val="004D6D4A"/>
    <w:rsid w:val="004D6DC1"/>
    <w:rsid w:val="004D6FBE"/>
    <w:rsid w:val="004D788B"/>
    <w:rsid w:val="004D7C48"/>
    <w:rsid w:val="004D7E5A"/>
    <w:rsid w:val="004D7EBD"/>
    <w:rsid w:val="004D7EF0"/>
    <w:rsid w:val="004E00CC"/>
    <w:rsid w:val="004E016B"/>
    <w:rsid w:val="004E046D"/>
    <w:rsid w:val="004E06CF"/>
    <w:rsid w:val="004E079A"/>
    <w:rsid w:val="004E0813"/>
    <w:rsid w:val="004E097E"/>
    <w:rsid w:val="004E0B71"/>
    <w:rsid w:val="004E0E9B"/>
    <w:rsid w:val="004E0FAB"/>
    <w:rsid w:val="004E10A2"/>
    <w:rsid w:val="004E1148"/>
    <w:rsid w:val="004E14CA"/>
    <w:rsid w:val="004E153B"/>
    <w:rsid w:val="004E1789"/>
    <w:rsid w:val="004E18EF"/>
    <w:rsid w:val="004E1B8A"/>
    <w:rsid w:val="004E1BEB"/>
    <w:rsid w:val="004E1EE7"/>
    <w:rsid w:val="004E1F65"/>
    <w:rsid w:val="004E20DE"/>
    <w:rsid w:val="004E222D"/>
    <w:rsid w:val="004E23BE"/>
    <w:rsid w:val="004E261B"/>
    <w:rsid w:val="004E2676"/>
    <w:rsid w:val="004E2680"/>
    <w:rsid w:val="004E268D"/>
    <w:rsid w:val="004E26A0"/>
    <w:rsid w:val="004E26B1"/>
    <w:rsid w:val="004E28F9"/>
    <w:rsid w:val="004E2998"/>
    <w:rsid w:val="004E2A24"/>
    <w:rsid w:val="004E2ADF"/>
    <w:rsid w:val="004E2B2E"/>
    <w:rsid w:val="004E2C4E"/>
    <w:rsid w:val="004E2CBE"/>
    <w:rsid w:val="004E3294"/>
    <w:rsid w:val="004E3354"/>
    <w:rsid w:val="004E372B"/>
    <w:rsid w:val="004E3783"/>
    <w:rsid w:val="004E3AEB"/>
    <w:rsid w:val="004E3F97"/>
    <w:rsid w:val="004E4041"/>
    <w:rsid w:val="004E42F0"/>
    <w:rsid w:val="004E447D"/>
    <w:rsid w:val="004E462E"/>
    <w:rsid w:val="004E4CE9"/>
    <w:rsid w:val="004E4D7A"/>
    <w:rsid w:val="004E5059"/>
    <w:rsid w:val="004E521E"/>
    <w:rsid w:val="004E5272"/>
    <w:rsid w:val="004E5414"/>
    <w:rsid w:val="004E55DE"/>
    <w:rsid w:val="004E56DC"/>
    <w:rsid w:val="004E56F8"/>
    <w:rsid w:val="004E5826"/>
    <w:rsid w:val="004E5865"/>
    <w:rsid w:val="004E58B1"/>
    <w:rsid w:val="004E5AD7"/>
    <w:rsid w:val="004E5B6C"/>
    <w:rsid w:val="004E5D66"/>
    <w:rsid w:val="004E5D9C"/>
    <w:rsid w:val="004E5F77"/>
    <w:rsid w:val="004E63E3"/>
    <w:rsid w:val="004E6A23"/>
    <w:rsid w:val="004E6ACD"/>
    <w:rsid w:val="004E6C7C"/>
    <w:rsid w:val="004E6ECC"/>
    <w:rsid w:val="004E6FE6"/>
    <w:rsid w:val="004E72E5"/>
    <w:rsid w:val="004E7374"/>
    <w:rsid w:val="004E76F4"/>
    <w:rsid w:val="004E7AC4"/>
    <w:rsid w:val="004F004A"/>
    <w:rsid w:val="004F0274"/>
    <w:rsid w:val="004F02A9"/>
    <w:rsid w:val="004F041B"/>
    <w:rsid w:val="004F07C4"/>
    <w:rsid w:val="004F09A5"/>
    <w:rsid w:val="004F0A30"/>
    <w:rsid w:val="004F0B36"/>
    <w:rsid w:val="004F0B4E"/>
    <w:rsid w:val="004F0B6C"/>
    <w:rsid w:val="004F0D22"/>
    <w:rsid w:val="004F0EB4"/>
    <w:rsid w:val="004F101E"/>
    <w:rsid w:val="004F1054"/>
    <w:rsid w:val="004F10C4"/>
    <w:rsid w:val="004F119A"/>
    <w:rsid w:val="004F1295"/>
    <w:rsid w:val="004F12DA"/>
    <w:rsid w:val="004F13BD"/>
    <w:rsid w:val="004F13E5"/>
    <w:rsid w:val="004F1466"/>
    <w:rsid w:val="004F1506"/>
    <w:rsid w:val="004F169C"/>
    <w:rsid w:val="004F16CC"/>
    <w:rsid w:val="004F2078"/>
    <w:rsid w:val="004F24BF"/>
    <w:rsid w:val="004F25D8"/>
    <w:rsid w:val="004F2835"/>
    <w:rsid w:val="004F2ABF"/>
    <w:rsid w:val="004F2C5C"/>
    <w:rsid w:val="004F2E28"/>
    <w:rsid w:val="004F3275"/>
    <w:rsid w:val="004F3303"/>
    <w:rsid w:val="004F3310"/>
    <w:rsid w:val="004F34F5"/>
    <w:rsid w:val="004F42F7"/>
    <w:rsid w:val="004F435C"/>
    <w:rsid w:val="004F4462"/>
    <w:rsid w:val="004F44C7"/>
    <w:rsid w:val="004F4A42"/>
    <w:rsid w:val="004F4BDD"/>
    <w:rsid w:val="004F4DA3"/>
    <w:rsid w:val="004F4F05"/>
    <w:rsid w:val="004F4F6D"/>
    <w:rsid w:val="004F5181"/>
    <w:rsid w:val="004F524D"/>
    <w:rsid w:val="004F52CD"/>
    <w:rsid w:val="004F5410"/>
    <w:rsid w:val="004F543A"/>
    <w:rsid w:val="004F5737"/>
    <w:rsid w:val="004F59BF"/>
    <w:rsid w:val="004F5A10"/>
    <w:rsid w:val="004F613E"/>
    <w:rsid w:val="004F62CE"/>
    <w:rsid w:val="004F6441"/>
    <w:rsid w:val="004F64AE"/>
    <w:rsid w:val="004F6B4F"/>
    <w:rsid w:val="004F6BD7"/>
    <w:rsid w:val="004F6CE2"/>
    <w:rsid w:val="004F7322"/>
    <w:rsid w:val="004F73F5"/>
    <w:rsid w:val="004F7454"/>
    <w:rsid w:val="004F773A"/>
    <w:rsid w:val="004F7755"/>
    <w:rsid w:val="004F799D"/>
    <w:rsid w:val="004F7BC9"/>
    <w:rsid w:val="004F7CB0"/>
    <w:rsid w:val="004F7CC4"/>
    <w:rsid w:val="004F7D92"/>
    <w:rsid w:val="004F7F20"/>
    <w:rsid w:val="004F7F49"/>
    <w:rsid w:val="0050001F"/>
    <w:rsid w:val="005001DB"/>
    <w:rsid w:val="00500222"/>
    <w:rsid w:val="005002CB"/>
    <w:rsid w:val="0050038B"/>
    <w:rsid w:val="0050049D"/>
    <w:rsid w:val="00500818"/>
    <w:rsid w:val="005008E9"/>
    <w:rsid w:val="00500B89"/>
    <w:rsid w:val="00500EA4"/>
    <w:rsid w:val="00500F61"/>
    <w:rsid w:val="0050161D"/>
    <w:rsid w:val="0050199B"/>
    <w:rsid w:val="00501A5B"/>
    <w:rsid w:val="00501AEA"/>
    <w:rsid w:val="00501E54"/>
    <w:rsid w:val="005020D4"/>
    <w:rsid w:val="005022EB"/>
    <w:rsid w:val="00502376"/>
    <w:rsid w:val="0050238B"/>
    <w:rsid w:val="00502C72"/>
    <w:rsid w:val="00502CF5"/>
    <w:rsid w:val="00502E51"/>
    <w:rsid w:val="00502EA9"/>
    <w:rsid w:val="0050353A"/>
    <w:rsid w:val="0050369C"/>
    <w:rsid w:val="00503857"/>
    <w:rsid w:val="00503B0E"/>
    <w:rsid w:val="00503B4F"/>
    <w:rsid w:val="00503BFA"/>
    <w:rsid w:val="00503C9C"/>
    <w:rsid w:val="00504042"/>
    <w:rsid w:val="0050409D"/>
    <w:rsid w:val="00504434"/>
    <w:rsid w:val="00504B5B"/>
    <w:rsid w:val="00504C55"/>
    <w:rsid w:val="00504C8A"/>
    <w:rsid w:val="00504F36"/>
    <w:rsid w:val="00505265"/>
    <w:rsid w:val="005052E6"/>
    <w:rsid w:val="005053C1"/>
    <w:rsid w:val="005054FB"/>
    <w:rsid w:val="00505576"/>
    <w:rsid w:val="005056B3"/>
    <w:rsid w:val="00505814"/>
    <w:rsid w:val="00505C0B"/>
    <w:rsid w:val="00505E97"/>
    <w:rsid w:val="00505EE2"/>
    <w:rsid w:val="00505FB6"/>
    <w:rsid w:val="005062B4"/>
    <w:rsid w:val="005062BE"/>
    <w:rsid w:val="00506314"/>
    <w:rsid w:val="005063F0"/>
    <w:rsid w:val="00506557"/>
    <w:rsid w:val="005065B5"/>
    <w:rsid w:val="0050677A"/>
    <w:rsid w:val="0050690E"/>
    <w:rsid w:val="00506C47"/>
    <w:rsid w:val="0050719E"/>
    <w:rsid w:val="005071AC"/>
    <w:rsid w:val="00507366"/>
    <w:rsid w:val="00507480"/>
    <w:rsid w:val="005075E4"/>
    <w:rsid w:val="00507823"/>
    <w:rsid w:val="00507A76"/>
    <w:rsid w:val="00507B5F"/>
    <w:rsid w:val="00507D5C"/>
    <w:rsid w:val="00507EF1"/>
    <w:rsid w:val="0051047F"/>
    <w:rsid w:val="005104B6"/>
    <w:rsid w:val="0051053F"/>
    <w:rsid w:val="005105AB"/>
    <w:rsid w:val="005105D7"/>
    <w:rsid w:val="00510745"/>
    <w:rsid w:val="005108D8"/>
    <w:rsid w:val="00510B37"/>
    <w:rsid w:val="00510B9B"/>
    <w:rsid w:val="00510CB1"/>
    <w:rsid w:val="00511667"/>
    <w:rsid w:val="005116F9"/>
    <w:rsid w:val="00511718"/>
    <w:rsid w:val="00511A10"/>
    <w:rsid w:val="00511B89"/>
    <w:rsid w:val="00511C8F"/>
    <w:rsid w:val="0051208E"/>
    <w:rsid w:val="0051221A"/>
    <w:rsid w:val="00512250"/>
    <w:rsid w:val="005122D2"/>
    <w:rsid w:val="0051232C"/>
    <w:rsid w:val="0051238D"/>
    <w:rsid w:val="00512EFD"/>
    <w:rsid w:val="0051322D"/>
    <w:rsid w:val="005132FB"/>
    <w:rsid w:val="00513B91"/>
    <w:rsid w:val="00513F3A"/>
    <w:rsid w:val="0051406B"/>
    <w:rsid w:val="005140C6"/>
    <w:rsid w:val="0051467A"/>
    <w:rsid w:val="005148B1"/>
    <w:rsid w:val="005149F3"/>
    <w:rsid w:val="00514F22"/>
    <w:rsid w:val="005153A7"/>
    <w:rsid w:val="0051543B"/>
    <w:rsid w:val="005156D3"/>
    <w:rsid w:val="005159B3"/>
    <w:rsid w:val="00515BE4"/>
    <w:rsid w:val="00515C13"/>
    <w:rsid w:val="00515C3A"/>
    <w:rsid w:val="00515E81"/>
    <w:rsid w:val="0051606C"/>
    <w:rsid w:val="0051652A"/>
    <w:rsid w:val="0051655F"/>
    <w:rsid w:val="005165BA"/>
    <w:rsid w:val="0051678E"/>
    <w:rsid w:val="0051689E"/>
    <w:rsid w:val="00516BFF"/>
    <w:rsid w:val="00516CBA"/>
    <w:rsid w:val="00516CD7"/>
    <w:rsid w:val="00516D89"/>
    <w:rsid w:val="00516EAE"/>
    <w:rsid w:val="0051702A"/>
    <w:rsid w:val="0051711A"/>
    <w:rsid w:val="0051783D"/>
    <w:rsid w:val="00517F1F"/>
    <w:rsid w:val="00520175"/>
    <w:rsid w:val="005203E6"/>
    <w:rsid w:val="00520425"/>
    <w:rsid w:val="00520729"/>
    <w:rsid w:val="00520C7A"/>
    <w:rsid w:val="00520DE2"/>
    <w:rsid w:val="00520ED4"/>
    <w:rsid w:val="00521399"/>
    <w:rsid w:val="00521512"/>
    <w:rsid w:val="00521961"/>
    <w:rsid w:val="005219CF"/>
    <w:rsid w:val="00521BA9"/>
    <w:rsid w:val="00521D7A"/>
    <w:rsid w:val="00521FA3"/>
    <w:rsid w:val="00522071"/>
    <w:rsid w:val="005220E9"/>
    <w:rsid w:val="00522325"/>
    <w:rsid w:val="0052256C"/>
    <w:rsid w:val="005225DB"/>
    <w:rsid w:val="005225E0"/>
    <w:rsid w:val="00522692"/>
    <w:rsid w:val="0052269D"/>
    <w:rsid w:val="005227F9"/>
    <w:rsid w:val="0052292A"/>
    <w:rsid w:val="00522AAF"/>
    <w:rsid w:val="00522ED1"/>
    <w:rsid w:val="00522ED2"/>
    <w:rsid w:val="00522F5A"/>
    <w:rsid w:val="005230F9"/>
    <w:rsid w:val="005232A4"/>
    <w:rsid w:val="0052362B"/>
    <w:rsid w:val="00523633"/>
    <w:rsid w:val="0052429B"/>
    <w:rsid w:val="005242A2"/>
    <w:rsid w:val="00524315"/>
    <w:rsid w:val="0052452B"/>
    <w:rsid w:val="0052457D"/>
    <w:rsid w:val="00524827"/>
    <w:rsid w:val="005248F8"/>
    <w:rsid w:val="00524B95"/>
    <w:rsid w:val="00524D82"/>
    <w:rsid w:val="00525DA6"/>
    <w:rsid w:val="00525E94"/>
    <w:rsid w:val="00525EA0"/>
    <w:rsid w:val="00525F0B"/>
    <w:rsid w:val="00525FE3"/>
    <w:rsid w:val="00526203"/>
    <w:rsid w:val="005262B7"/>
    <w:rsid w:val="005263C3"/>
    <w:rsid w:val="0052647F"/>
    <w:rsid w:val="00526898"/>
    <w:rsid w:val="005268A7"/>
    <w:rsid w:val="00526945"/>
    <w:rsid w:val="00526A3A"/>
    <w:rsid w:val="005270AF"/>
    <w:rsid w:val="0052750B"/>
    <w:rsid w:val="00527524"/>
    <w:rsid w:val="005275B5"/>
    <w:rsid w:val="00527B27"/>
    <w:rsid w:val="00527CFA"/>
    <w:rsid w:val="00527D9D"/>
    <w:rsid w:val="00527E97"/>
    <w:rsid w:val="00527EC2"/>
    <w:rsid w:val="005300AD"/>
    <w:rsid w:val="00530516"/>
    <w:rsid w:val="005308D7"/>
    <w:rsid w:val="00530FAB"/>
    <w:rsid w:val="00531545"/>
    <w:rsid w:val="0053168D"/>
    <w:rsid w:val="00531A58"/>
    <w:rsid w:val="00531BAD"/>
    <w:rsid w:val="00532024"/>
    <w:rsid w:val="005321AC"/>
    <w:rsid w:val="005321D7"/>
    <w:rsid w:val="005323D8"/>
    <w:rsid w:val="0053242D"/>
    <w:rsid w:val="0053265A"/>
    <w:rsid w:val="0053271E"/>
    <w:rsid w:val="00532739"/>
    <w:rsid w:val="00532877"/>
    <w:rsid w:val="005329F9"/>
    <w:rsid w:val="00532A1B"/>
    <w:rsid w:val="00532CB1"/>
    <w:rsid w:val="00532F96"/>
    <w:rsid w:val="0053302A"/>
    <w:rsid w:val="00533080"/>
    <w:rsid w:val="005330B4"/>
    <w:rsid w:val="00533124"/>
    <w:rsid w:val="005334C9"/>
    <w:rsid w:val="005336F8"/>
    <w:rsid w:val="0053373B"/>
    <w:rsid w:val="00533998"/>
    <w:rsid w:val="00533AEC"/>
    <w:rsid w:val="00533D85"/>
    <w:rsid w:val="005340D0"/>
    <w:rsid w:val="0053440A"/>
    <w:rsid w:val="0053453A"/>
    <w:rsid w:val="005346EA"/>
    <w:rsid w:val="005347C2"/>
    <w:rsid w:val="005348A9"/>
    <w:rsid w:val="00534B59"/>
    <w:rsid w:val="00534BF4"/>
    <w:rsid w:val="00534D23"/>
    <w:rsid w:val="00534D43"/>
    <w:rsid w:val="00534D74"/>
    <w:rsid w:val="00534E5A"/>
    <w:rsid w:val="005351C7"/>
    <w:rsid w:val="0053569F"/>
    <w:rsid w:val="005356F9"/>
    <w:rsid w:val="00535888"/>
    <w:rsid w:val="00535A09"/>
    <w:rsid w:val="00535F87"/>
    <w:rsid w:val="00536403"/>
    <w:rsid w:val="0053664D"/>
    <w:rsid w:val="00536759"/>
    <w:rsid w:val="005368C2"/>
    <w:rsid w:val="005369DF"/>
    <w:rsid w:val="00536BE7"/>
    <w:rsid w:val="00536F11"/>
    <w:rsid w:val="00537182"/>
    <w:rsid w:val="0053732C"/>
    <w:rsid w:val="00537AA0"/>
    <w:rsid w:val="00537C62"/>
    <w:rsid w:val="00537CD2"/>
    <w:rsid w:val="00537EDC"/>
    <w:rsid w:val="00537F06"/>
    <w:rsid w:val="00540462"/>
    <w:rsid w:val="00540475"/>
    <w:rsid w:val="005407B3"/>
    <w:rsid w:val="00540972"/>
    <w:rsid w:val="00540A62"/>
    <w:rsid w:val="00540BD5"/>
    <w:rsid w:val="00540C6E"/>
    <w:rsid w:val="00540CD6"/>
    <w:rsid w:val="0054103C"/>
    <w:rsid w:val="005413DB"/>
    <w:rsid w:val="005413EE"/>
    <w:rsid w:val="0054143F"/>
    <w:rsid w:val="00541460"/>
    <w:rsid w:val="00541553"/>
    <w:rsid w:val="00541619"/>
    <w:rsid w:val="005416E2"/>
    <w:rsid w:val="00541AA3"/>
    <w:rsid w:val="00541BE2"/>
    <w:rsid w:val="00541CC6"/>
    <w:rsid w:val="00541D7F"/>
    <w:rsid w:val="00541D8F"/>
    <w:rsid w:val="00541E06"/>
    <w:rsid w:val="00541E2E"/>
    <w:rsid w:val="00541EF2"/>
    <w:rsid w:val="00541F54"/>
    <w:rsid w:val="00541F5E"/>
    <w:rsid w:val="00541FB5"/>
    <w:rsid w:val="005420B6"/>
    <w:rsid w:val="0054210E"/>
    <w:rsid w:val="00542337"/>
    <w:rsid w:val="00542548"/>
    <w:rsid w:val="005428E8"/>
    <w:rsid w:val="005429C3"/>
    <w:rsid w:val="00542A41"/>
    <w:rsid w:val="00542C78"/>
    <w:rsid w:val="00542EF7"/>
    <w:rsid w:val="005432F6"/>
    <w:rsid w:val="005433C3"/>
    <w:rsid w:val="005433F5"/>
    <w:rsid w:val="00543531"/>
    <w:rsid w:val="0054363B"/>
    <w:rsid w:val="00543829"/>
    <w:rsid w:val="00543A59"/>
    <w:rsid w:val="00543B38"/>
    <w:rsid w:val="00543CA7"/>
    <w:rsid w:val="00543F32"/>
    <w:rsid w:val="0054414D"/>
    <w:rsid w:val="005443F8"/>
    <w:rsid w:val="00544CF8"/>
    <w:rsid w:val="00544D88"/>
    <w:rsid w:val="00544E8D"/>
    <w:rsid w:val="0054505F"/>
    <w:rsid w:val="005454EE"/>
    <w:rsid w:val="00545788"/>
    <w:rsid w:val="00545DDF"/>
    <w:rsid w:val="0054608E"/>
    <w:rsid w:val="0054628C"/>
    <w:rsid w:val="00546496"/>
    <w:rsid w:val="00546970"/>
    <w:rsid w:val="00546B5A"/>
    <w:rsid w:val="00546B92"/>
    <w:rsid w:val="00547008"/>
    <w:rsid w:val="005472E4"/>
    <w:rsid w:val="00547572"/>
    <w:rsid w:val="00547A8D"/>
    <w:rsid w:val="00547CCC"/>
    <w:rsid w:val="00547CE5"/>
    <w:rsid w:val="00547D5F"/>
    <w:rsid w:val="00547E08"/>
    <w:rsid w:val="00547FD7"/>
    <w:rsid w:val="005501D9"/>
    <w:rsid w:val="00550283"/>
    <w:rsid w:val="005504A2"/>
    <w:rsid w:val="00550779"/>
    <w:rsid w:val="0055094B"/>
    <w:rsid w:val="00550ACC"/>
    <w:rsid w:val="00550D65"/>
    <w:rsid w:val="00550FAB"/>
    <w:rsid w:val="00551295"/>
    <w:rsid w:val="00551484"/>
    <w:rsid w:val="00551A06"/>
    <w:rsid w:val="00551DE5"/>
    <w:rsid w:val="00551EF0"/>
    <w:rsid w:val="005526CB"/>
    <w:rsid w:val="0055290A"/>
    <w:rsid w:val="005534B0"/>
    <w:rsid w:val="00553625"/>
    <w:rsid w:val="0055372B"/>
    <w:rsid w:val="0055395E"/>
    <w:rsid w:val="0055487D"/>
    <w:rsid w:val="00554ADC"/>
    <w:rsid w:val="00554BCB"/>
    <w:rsid w:val="00554C86"/>
    <w:rsid w:val="00554E19"/>
    <w:rsid w:val="00554E77"/>
    <w:rsid w:val="00554F90"/>
    <w:rsid w:val="0055508D"/>
    <w:rsid w:val="00555624"/>
    <w:rsid w:val="00555776"/>
    <w:rsid w:val="00555A04"/>
    <w:rsid w:val="00555B8E"/>
    <w:rsid w:val="00555E41"/>
    <w:rsid w:val="00556048"/>
    <w:rsid w:val="005561B9"/>
    <w:rsid w:val="00556240"/>
    <w:rsid w:val="005566C2"/>
    <w:rsid w:val="00556773"/>
    <w:rsid w:val="005568A5"/>
    <w:rsid w:val="005569A8"/>
    <w:rsid w:val="0055723A"/>
    <w:rsid w:val="0055758B"/>
    <w:rsid w:val="005578FC"/>
    <w:rsid w:val="00557DAA"/>
    <w:rsid w:val="00557E4F"/>
    <w:rsid w:val="00557FAE"/>
    <w:rsid w:val="00557FFC"/>
    <w:rsid w:val="005600D5"/>
    <w:rsid w:val="005604C8"/>
    <w:rsid w:val="005606AC"/>
    <w:rsid w:val="00560821"/>
    <w:rsid w:val="00560830"/>
    <w:rsid w:val="0056098D"/>
    <w:rsid w:val="005609D9"/>
    <w:rsid w:val="00560ADE"/>
    <w:rsid w:val="00560C7F"/>
    <w:rsid w:val="00560E64"/>
    <w:rsid w:val="00561104"/>
    <w:rsid w:val="00561130"/>
    <w:rsid w:val="00561204"/>
    <w:rsid w:val="0056121F"/>
    <w:rsid w:val="005612B3"/>
    <w:rsid w:val="00561384"/>
    <w:rsid w:val="005615D9"/>
    <w:rsid w:val="00561730"/>
    <w:rsid w:val="00561B24"/>
    <w:rsid w:val="00561D94"/>
    <w:rsid w:val="00562655"/>
    <w:rsid w:val="00562766"/>
    <w:rsid w:val="00562B02"/>
    <w:rsid w:val="00562E7E"/>
    <w:rsid w:val="00562EA9"/>
    <w:rsid w:val="005631F7"/>
    <w:rsid w:val="005632F7"/>
    <w:rsid w:val="005637D8"/>
    <w:rsid w:val="005637E4"/>
    <w:rsid w:val="00563920"/>
    <w:rsid w:val="00563BC1"/>
    <w:rsid w:val="00563C75"/>
    <w:rsid w:val="005641EC"/>
    <w:rsid w:val="0056476D"/>
    <w:rsid w:val="00564849"/>
    <w:rsid w:val="005648A6"/>
    <w:rsid w:val="00565058"/>
    <w:rsid w:val="00565094"/>
    <w:rsid w:val="005652F3"/>
    <w:rsid w:val="00565B90"/>
    <w:rsid w:val="00565E89"/>
    <w:rsid w:val="00565F86"/>
    <w:rsid w:val="005661F9"/>
    <w:rsid w:val="00566265"/>
    <w:rsid w:val="00566665"/>
    <w:rsid w:val="00566936"/>
    <w:rsid w:val="00566D3C"/>
    <w:rsid w:val="00566D83"/>
    <w:rsid w:val="00566EAF"/>
    <w:rsid w:val="00566F19"/>
    <w:rsid w:val="00567080"/>
    <w:rsid w:val="005670AD"/>
    <w:rsid w:val="0056725E"/>
    <w:rsid w:val="0056735E"/>
    <w:rsid w:val="00567591"/>
    <w:rsid w:val="0056768C"/>
    <w:rsid w:val="0056793F"/>
    <w:rsid w:val="00567C91"/>
    <w:rsid w:val="00567D25"/>
    <w:rsid w:val="0057023F"/>
    <w:rsid w:val="005703F3"/>
    <w:rsid w:val="00570401"/>
    <w:rsid w:val="0057060E"/>
    <w:rsid w:val="00570867"/>
    <w:rsid w:val="00570A1F"/>
    <w:rsid w:val="00570A73"/>
    <w:rsid w:val="00570BF4"/>
    <w:rsid w:val="00570E5B"/>
    <w:rsid w:val="00570E68"/>
    <w:rsid w:val="00570EA7"/>
    <w:rsid w:val="00570F5B"/>
    <w:rsid w:val="00571132"/>
    <w:rsid w:val="00571194"/>
    <w:rsid w:val="00571225"/>
    <w:rsid w:val="00571500"/>
    <w:rsid w:val="00571782"/>
    <w:rsid w:val="005717B3"/>
    <w:rsid w:val="00571934"/>
    <w:rsid w:val="00571CB3"/>
    <w:rsid w:val="00571DB5"/>
    <w:rsid w:val="00571F84"/>
    <w:rsid w:val="005720CF"/>
    <w:rsid w:val="00572448"/>
    <w:rsid w:val="00572505"/>
    <w:rsid w:val="00572A1E"/>
    <w:rsid w:val="00572AE6"/>
    <w:rsid w:val="00572B76"/>
    <w:rsid w:val="00572CFE"/>
    <w:rsid w:val="005732F0"/>
    <w:rsid w:val="005733F7"/>
    <w:rsid w:val="0057365D"/>
    <w:rsid w:val="0057395A"/>
    <w:rsid w:val="00573A62"/>
    <w:rsid w:val="00573AD1"/>
    <w:rsid w:val="00573F09"/>
    <w:rsid w:val="00573F98"/>
    <w:rsid w:val="005740F5"/>
    <w:rsid w:val="00574461"/>
    <w:rsid w:val="0057455C"/>
    <w:rsid w:val="005748AA"/>
    <w:rsid w:val="00574A6B"/>
    <w:rsid w:val="00574AF4"/>
    <w:rsid w:val="00574B41"/>
    <w:rsid w:val="00574B6D"/>
    <w:rsid w:val="00574D25"/>
    <w:rsid w:val="00574FEC"/>
    <w:rsid w:val="005750E5"/>
    <w:rsid w:val="00575286"/>
    <w:rsid w:val="00575682"/>
    <w:rsid w:val="005756F8"/>
    <w:rsid w:val="00575AB4"/>
    <w:rsid w:val="00575ABB"/>
    <w:rsid w:val="00575D1F"/>
    <w:rsid w:val="005760AE"/>
    <w:rsid w:val="00576225"/>
    <w:rsid w:val="00576380"/>
    <w:rsid w:val="005763C1"/>
    <w:rsid w:val="00576807"/>
    <w:rsid w:val="005768BB"/>
    <w:rsid w:val="00576D8A"/>
    <w:rsid w:val="00576FF8"/>
    <w:rsid w:val="00577004"/>
    <w:rsid w:val="005771BB"/>
    <w:rsid w:val="0057721A"/>
    <w:rsid w:val="005777AA"/>
    <w:rsid w:val="00577959"/>
    <w:rsid w:val="00577C89"/>
    <w:rsid w:val="00577D60"/>
    <w:rsid w:val="00577F8A"/>
    <w:rsid w:val="00577FC4"/>
    <w:rsid w:val="00580057"/>
    <w:rsid w:val="00580071"/>
    <w:rsid w:val="005800AD"/>
    <w:rsid w:val="005801F8"/>
    <w:rsid w:val="00580341"/>
    <w:rsid w:val="005806B0"/>
    <w:rsid w:val="00580745"/>
    <w:rsid w:val="005807F7"/>
    <w:rsid w:val="005808F2"/>
    <w:rsid w:val="00580AAB"/>
    <w:rsid w:val="00580D78"/>
    <w:rsid w:val="00581686"/>
    <w:rsid w:val="00581779"/>
    <w:rsid w:val="005818B6"/>
    <w:rsid w:val="00581947"/>
    <w:rsid w:val="00581975"/>
    <w:rsid w:val="00581A78"/>
    <w:rsid w:val="00581A99"/>
    <w:rsid w:val="00581AE5"/>
    <w:rsid w:val="005824DE"/>
    <w:rsid w:val="005825C7"/>
    <w:rsid w:val="00582809"/>
    <w:rsid w:val="00582B31"/>
    <w:rsid w:val="00582B36"/>
    <w:rsid w:val="00582B8B"/>
    <w:rsid w:val="00582C52"/>
    <w:rsid w:val="00582CE2"/>
    <w:rsid w:val="00582D1D"/>
    <w:rsid w:val="0058307F"/>
    <w:rsid w:val="00583674"/>
    <w:rsid w:val="00583831"/>
    <w:rsid w:val="00583842"/>
    <w:rsid w:val="00583A75"/>
    <w:rsid w:val="00583AE6"/>
    <w:rsid w:val="00583B0E"/>
    <w:rsid w:val="00583BAD"/>
    <w:rsid w:val="00584011"/>
    <w:rsid w:val="00584B3E"/>
    <w:rsid w:val="00584FB4"/>
    <w:rsid w:val="0058587F"/>
    <w:rsid w:val="005859E5"/>
    <w:rsid w:val="00585AB4"/>
    <w:rsid w:val="00585C9B"/>
    <w:rsid w:val="00585D76"/>
    <w:rsid w:val="00585E7B"/>
    <w:rsid w:val="00585EBA"/>
    <w:rsid w:val="00585FA9"/>
    <w:rsid w:val="00586950"/>
    <w:rsid w:val="00586A0F"/>
    <w:rsid w:val="00586BA5"/>
    <w:rsid w:val="00586E8F"/>
    <w:rsid w:val="005874BB"/>
    <w:rsid w:val="00587515"/>
    <w:rsid w:val="005875A3"/>
    <w:rsid w:val="0058798C"/>
    <w:rsid w:val="00587E0F"/>
    <w:rsid w:val="00587EE4"/>
    <w:rsid w:val="00587F49"/>
    <w:rsid w:val="005900FA"/>
    <w:rsid w:val="0059015A"/>
    <w:rsid w:val="005901D5"/>
    <w:rsid w:val="0059036D"/>
    <w:rsid w:val="0059037B"/>
    <w:rsid w:val="00590446"/>
    <w:rsid w:val="0059073C"/>
    <w:rsid w:val="005908AC"/>
    <w:rsid w:val="00590938"/>
    <w:rsid w:val="00590CEA"/>
    <w:rsid w:val="00591355"/>
    <w:rsid w:val="00592030"/>
    <w:rsid w:val="005921CC"/>
    <w:rsid w:val="0059221A"/>
    <w:rsid w:val="00592330"/>
    <w:rsid w:val="0059276C"/>
    <w:rsid w:val="0059281F"/>
    <w:rsid w:val="005929BA"/>
    <w:rsid w:val="00592CB0"/>
    <w:rsid w:val="00592CB1"/>
    <w:rsid w:val="00592D3E"/>
    <w:rsid w:val="00592FB2"/>
    <w:rsid w:val="00592FC9"/>
    <w:rsid w:val="00593009"/>
    <w:rsid w:val="00593199"/>
    <w:rsid w:val="00593406"/>
    <w:rsid w:val="00593463"/>
    <w:rsid w:val="00593592"/>
    <w:rsid w:val="005935A4"/>
    <w:rsid w:val="00593773"/>
    <w:rsid w:val="00593957"/>
    <w:rsid w:val="00593A94"/>
    <w:rsid w:val="00593B1F"/>
    <w:rsid w:val="00593B5F"/>
    <w:rsid w:val="00593C43"/>
    <w:rsid w:val="00593CB3"/>
    <w:rsid w:val="00594072"/>
    <w:rsid w:val="005942A8"/>
    <w:rsid w:val="0059451A"/>
    <w:rsid w:val="005946DB"/>
    <w:rsid w:val="005948C2"/>
    <w:rsid w:val="0059499E"/>
    <w:rsid w:val="005949BB"/>
    <w:rsid w:val="005949F2"/>
    <w:rsid w:val="00594B22"/>
    <w:rsid w:val="00594B9E"/>
    <w:rsid w:val="00594CB1"/>
    <w:rsid w:val="00594D47"/>
    <w:rsid w:val="00594E22"/>
    <w:rsid w:val="00594E41"/>
    <w:rsid w:val="0059524D"/>
    <w:rsid w:val="00595510"/>
    <w:rsid w:val="00595550"/>
    <w:rsid w:val="00595DCA"/>
    <w:rsid w:val="00595E24"/>
    <w:rsid w:val="00596338"/>
    <w:rsid w:val="00596777"/>
    <w:rsid w:val="0059687E"/>
    <w:rsid w:val="0059693D"/>
    <w:rsid w:val="00596D94"/>
    <w:rsid w:val="00596F1D"/>
    <w:rsid w:val="00597402"/>
    <w:rsid w:val="0059779B"/>
    <w:rsid w:val="00597B8E"/>
    <w:rsid w:val="00597E0D"/>
    <w:rsid w:val="00597EBC"/>
    <w:rsid w:val="005A018F"/>
    <w:rsid w:val="005A069E"/>
    <w:rsid w:val="005A06FC"/>
    <w:rsid w:val="005A0762"/>
    <w:rsid w:val="005A08C6"/>
    <w:rsid w:val="005A0C26"/>
    <w:rsid w:val="005A0F99"/>
    <w:rsid w:val="005A12E1"/>
    <w:rsid w:val="005A1407"/>
    <w:rsid w:val="005A193B"/>
    <w:rsid w:val="005A19CA"/>
    <w:rsid w:val="005A1AF1"/>
    <w:rsid w:val="005A1BDB"/>
    <w:rsid w:val="005A1EDA"/>
    <w:rsid w:val="005A209A"/>
    <w:rsid w:val="005A25A0"/>
    <w:rsid w:val="005A2A88"/>
    <w:rsid w:val="005A3276"/>
    <w:rsid w:val="005A32EE"/>
    <w:rsid w:val="005A35FB"/>
    <w:rsid w:val="005A3B78"/>
    <w:rsid w:val="005A3E7F"/>
    <w:rsid w:val="005A3EA6"/>
    <w:rsid w:val="005A4352"/>
    <w:rsid w:val="005A4365"/>
    <w:rsid w:val="005A46EC"/>
    <w:rsid w:val="005A4830"/>
    <w:rsid w:val="005A4892"/>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1D2"/>
    <w:rsid w:val="005A7408"/>
    <w:rsid w:val="005A78D8"/>
    <w:rsid w:val="005A79A4"/>
    <w:rsid w:val="005A7D67"/>
    <w:rsid w:val="005A7DBC"/>
    <w:rsid w:val="005B0300"/>
    <w:rsid w:val="005B03D8"/>
    <w:rsid w:val="005B03EE"/>
    <w:rsid w:val="005B05D1"/>
    <w:rsid w:val="005B0884"/>
    <w:rsid w:val="005B0999"/>
    <w:rsid w:val="005B0B52"/>
    <w:rsid w:val="005B0BB7"/>
    <w:rsid w:val="005B0E39"/>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24E"/>
    <w:rsid w:val="005B2378"/>
    <w:rsid w:val="005B245D"/>
    <w:rsid w:val="005B2747"/>
    <w:rsid w:val="005B2770"/>
    <w:rsid w:val="005B2799"/>
    <w:rsid w:val="005B291B"/>
    <w:rsid w:val="005B2C5C"/>
    <w:rsid w:val="005B3149"/>
    <w:rsid w:val="005B3319"/>
    <w:rsid w:val="005B3388"/>
    <w:rsid w:val="005B33A8"/>
    <w:rsid w:val="005B35D7"/>
    <w:rsid w:val="005B366F"/>
    <w:rsid w:val="005B36BF"/>
    <w:rsid w:val="005B38C8"/>
    <w:rsid w:val="005B392A"/>
    <w:rsid w:val="005B3951"/>
    <w:rsid w:val="005B39DD"/>
    <w:rsid w:val="005B3A71"/>
    <w:rsid w:val="005B3AA3"/>
    <w:rsid w:val="005B3D19"/>
    <w:rsid w:val="005B3E4A"/>
    <w:rsid w:val="005B4197"/>
    <w:rsid w:val="005B4379"/>
    <w:rsid w:val="005B4438"/>
    <w:rsid w:val="005B44F1"/>
    <w:rsid w:val="005B4584"/>
    <w:rsid w:val="005B461C"/>
    <w:rsid w:val="005B4686"/>
    <w:rsid w:val="005B494C"/>
    <w:rsid w:val="005B49BA"/>
    <w:rsid w:val="005B4A53"/>
    <w:rsid w:val="005B4BC8"/>
    <w:rsid w:val="005B50BD"/>
    <w:rsid w:val="005B5225"/>
    <w:rsid w:val="005B54BA"/>
    <w:rsid w:val="005B56C7"/>
    <w:rsid w:val="005B574B"/>
    <w:rsid w:val="005B574F"/>
    <w:rsid w:val="005B57B8"/>
    <w:rsid w:val="005B59CB"/>
    <w:rsid w:val="005B5EDD"/>
    <w:rsid w:val="005B5FAD"/>
    <w:rsid w:val="005B60D7"/>
    <w:rsid w:val="005B667A"/>
    <w:rsid w:val="005B6693"/>
    <w:rsid w:val="005B66F4"/>
    <w:rsid w:val="005B671A"/>
    <w:rsid w:val="005B6801"/>
    <w:rsid w:val="005B6F22"/>
    <w:rsid w:val="005B6F83"/>
    <w:rsid w:val="005B726F"/>
    <w:rsid w:val="005B73B2"/>
    <w:rsid w:val="005B75B1"/>
    <w:rsid w:val="005B778C"/>
    <w:rsid w:val="005B7835"/>
    <w:rsid w:val="005B7B7D"/>
    <w:rsid w:val="005B7C6F"/>
    <w:rsid w:val="005B7C84"/>
    <w:rsid w:val="005B7D1C"/>
    <w:rsid w:val="005B7E16"/>
    <w:rsid w:val="005B7F06"/>
    <w:rsid w:val="005C02F4"/>
    <w:rsid w:val="005C0570"/>
    <w:rsid w:val="005C05F8"/>
    <w:rsid w:val="005C076E"/>
    <w:rsid w:val="005C0836"/>
    <w:rsid w:val="005C092D"/>
    <w:rsid w:val="005C0935"/>
    <w:rsid w:val="005C0CA5"/>
    <w:rsid w:val="005C1478"/>
    <w:rsid w:val="005C1531"/>
    <w:rsid w:val="005C1698"/>
    <w:rsid w:val="005C17CB"/>
    <w:rsid w:val="005C189F"/>
    <w:rsid w:val="005C1910"/>
    <w:rsid w:val="005C1964"/>
    <w:rsid w:val="005C1B39"/>
    <w:rsid w:val="005C211F"/>
    <w:rsid w:val="005C21A6"/>
    <w:rsid w:val="005C2264"/>
    <w:rsid w:val="005C256F"/>
    <w:rsid w:val="005C291C"/>
    <w:rsid w:val="005C2B90"/>
    <w:rsid w:val="005C3587"/>
    <w:rsid w:val="005C3666"/>
    <w:rsid w:val="005C36EC"/>
    <w:rsid w:val="005C36FA"/>
    <w:rsid w:val="005C3779"/>
    <w:rsid w:val="005C3CA1"/>
    <w:rsid w:val="005C3DF3"/>
    <w:rsid w:val="005C4723"/>
    <w:rsid w:val="005C473D"/>
    <w:rsid w:val="005C47D4"/>
    <w:rsid w:val="005C480D"/>
    <w:rsid w:val="005C48C7"/>
    <w:rsid w:val="005C4BBC"/>
    <w:rsid w:val="005C4DDB"/>
    <w:rsid w:val="005C4E0A"/>
    <w:rsid w:val="005C4EBB"/>
    <w:rsid w:val="005C4F91"/>
    <w:rsid w:val="005C4FFB"/>
    <w:rsid w:val="005C52A5"/>
    <w:rsid w:val="005C55F5"/>
    <w:rsid w:val="005C56BE"/>
    <w:rsid w:val="005C56C1"/>
    <w:rsid w:val="005C570D"/>
    <w:rsid w:val="005C5787"/>
    <w:rsid w:val="005C5791"/>
    <w:rsid w:val="005C580E"/>
    <w:rsid w:val="005C596F"/>
    <w:rsid w:val="005C5CB2"/>
    <w:rsid w:val="005C5D66"/>
    <w:rsid w:val="005C5E08"/>
    <w:rsid w:val="005C5E52"/>
    <w:rsid w:val="005C604C"/>
    <w:rsid w:val="005C6646"/>
    <w:rsid w:val="005C66B2"/>
    <w:rsid w:val="005C68FE"/>
    <w:rsid w:val="005C6906"/>
    <w:rsid w:val="005C699B"/>
    <w:rsid w:val="005C709C"/>
    <w:rsid w:val="005C71EB"/>
    <w:rsid w:val="005C74D0"/>
    <w:rsid w:val="005C74FB"/>
    <w:rsid w:val="005C7765"/>
    <w:rsid w:val="005C77C4"/>
    <w:rsid w:val="005C7832"/>
    <w:rsid w:val="005C78DC"/>
    <w:rsid w:val="005C7C5B"/>
    <w:rsid w:val="005C7E24"/>
    <w:rsid w:val="005C7EB2"/>
    <w:rsid w:val="005D006B"/>
    <w:rsid w:val="005D04DD"/>
    <w:rsid w:val="005D0535"/>
    <w:rsid w:val="005D0650"/>
    <w:rsid w:val="005D06B0"/>
    <w:rsid w:val="005D06CD"/>
    <w:rsid w:val="005D0A87"/>
    <w:rsid w:val="005D0BE3"/>
    <w:rsid w:val="005D0D30"/>
    <w:rsid w:val="005D0F2F"/>
    <w:rsid w:val="005D10E0"/>
    <w:rsid w:val="005D1162"/>
    <w:rsid w:val="005D153A"/>
    <w:rsid w:val="005D1602"/>
    <w:rsid w:val="005D1766"/>
    <w:rsid w:val="005D1BB0"/>
    <w:rsid w:val="005D1EB1"/>
    <w:rsid w:val="005D1F5F"/>
    <w:rsid w:val="005D2321"/>
    <w:rsid w:val="005D2646"/>
    <w:rsid w:val="005D2960"/>
    <w:rsid w:val="005D29BB"/>
    <w:rsid w:val="005D30A6"/>
    <w:rsid w:val="005D30ED"/>
    <w:rsid w:val="005D31B4"/>
    <w:rsid w:val="005D3307"/>
    <w:rsid w:val="005D33E7"/>
    <w:rsid w:val="005D348F"/>
    <w:rsid w:val="005D34BE"/>
    <w:rsid w:val="005D3571"/>
    <w:rsid w:val="005D35D0"/>
    <w:rsid w:val="005D3B93"/>
    <w:rsid w:val="005D3BC5"/>
    <w:rsid w:val="005D4112"/>
    <w:rsid w:val="005D4217"/>
    <w:rsid w:val="005D427A"/>
    <w:rsid w:val="005D459F"/>
    <w:rsid w:val="005D48BF"/>
    <w:rsid w:val="005D534F"/>
    <w:rsid w:val="005D5504"/>
    <w:rsid w:val="005D5827"/>
    <w:rsid w:val="005D58AB"/>
    <w:rsid w:val="005D59EA"/>
    <w:rsid w:val="005D5A77"/>
    <w:rsid w:val="005D5C77"/>
    <w:rsid w:val="005D60A3"/>
    <w:rsid w:val="005D615B"/>
    <w:rsid w:val="005D61C8"/>
    <w:rsid w:val="005D62B7"/>
    <w:rsid w:val="005D66E4"/>
    <w:rsid w:val="005D6904"/>
    <w:rsid w:val="005D6A51"/>
    <w:rsid w:val="005D6AD6"/>
    <w:rsid w:val="005D6B55"/>
    <w:rsid w:val="005D724C"/>
    <w:rsid w:val="005D7522"/>
    <w:rsid w:val="005D765B"/>
    <w:rsid w:val="005D77BF"/>
    <w:rsid w:val="005D7A61"/>
    <w:rsid w:val="005D7BAA"/>
    <w:rsid w:val="005D7C73"/>
    <w:rsid w:val="005D7D01"/>
    <w:rsid w:val="005D7DA8"/>
    <w:rsid w:val="005D7EE4"/>
    <w:rsid w:val="005E05AB"/>
    <w:rsid w:val="005E0855"/>
    <w:rsid w:val="005E086A"/>
    <w:rsid w:val="005E0923"/>
    <w:rsid w:val="005E0ACA"/>
    <w:rsid w:val="005E0D1D"/>
    <w:rsid w:val="005E0D81"/>
    <w:rsid w:val="005E0DF1"/>
    <w:rsid w:val="005E1150"/>
    <w:rsid w:val="005E1240"/>
    <w:rsid w:val="005E12F9"/>
    <w:rsid w:val="005E178B"/>
    <w:rsid w:val="005E18B7"/>
    <w:rsid w:val="005E1C16"/>
    <w:rsid w:val="005E21A1"/>
    <w:rsid w:val="005E2228"/>
    <w:rsid w:val="005E23D6"/>
    <w:rsid w:val="005E25C3"/>
    <w:rsid w:val="005E25FD"/>
    <w:rsid w:val="005E271C"/>
    <w:rsid w:val="005E2944"/>
    <w:rsid w:val="005E2B62"/>
    <w:rsid w:val="005E2DBD"/>
    <w:rsid w:val="005E2DC2"/>
    <w:rsid w:val="005E2DE1"/>
    <w:rsid w:val="005E2FA8"/>
    <w:rsid w:val="005E3147"/>
    <w:rsid w:val="005E33C3"/>
    <w:rsid w:val="005E385F"/>
    <w:rsid w:val="005E387E"/>
    <w:rsid w:val="005E3954"/>
    <w:rsid w:val="005E3BAB"/>
    <w:rsid w:val="005E3EE5"/>
    <w:rsid w:val="005E40D1"/>
    <w:rsid w:val="005E4118"/>
    <w:rsid w:val="005E484E"/>
    <w:rsid w:val="005E49C6"/>
    <w:rsid w:val="005E53C7"/>
    <w:rsid w:val="005E5536"/>
    <w:rsid w:val="005E5588"/>
    <w:rsid w:val="005E59F5"/>
    <w:rsid w:val="005E5B16"/>
    <w:rsid w:val="005E5B1E"/>
    <w:rsid w:val="005E5B81"/>
    <w:rsid w:val="005E5D7F"/>
    <w:rsid w:val="005E5FDD"/>
    <w:rsid w:val="005E6DFE"/>
    <w:rsid w:val="005E6FC3"/>
    <w:rsid w:val="005E71D0"/>
    <w:rsid w:val="005E732F"/>
    <w:rsid w:val="005E7494"/>
    <w:rsid w:val="005E7549"/>
    <w:rsid w:val="005E7754"/>
    <w:rsid w:val="005E7818"/>
    <w:rsid w:val="005E79C7"/>
    <w:rsid w:val="005F0732"/>
    <w:rsid w:val="005F0B2F"/>
    <w:rsid w:val="005F0D6F"/>
    <w:rsid w:val="005F0EDC"/>
    <w:rsid w:val="005F0EE1"/>
    <w:rsid w:val="005F11C8"/>
    <w:rsid w:val="005F1261"/>
    <w:rsid w:val="005F1658"/>
    <w:rsid w:val="005F16C5"/>
    <w:rsid w:val="005F17EC"/>
    <w:rsid w:val="005F18D6"/>
    <w:rsid w:val="005F191E"/>
    <w:rsid w:val="005F19BF"/>
    <w:rsid w:val="005F1B6E"/>
    <w:rsid w:val="005F1B99"/>
    <w:rsid w:val="005F1C5B"/>
    <w:rsid w:val="005F2087"/>
    <w:rsid w:val="005F26A3"/>
    <w:rsid w:val="005F2809"/>
    <w:rsid w:val="005F2C11"/>
    <w:rsid w:val="005F2CB1"/>
    <w:rsid w:val="005F2D17"/>
    <w:rsid w:val="005F3025"/>
    <w:rsid w:val="005F30F7"/>
    <w:rsid w:val="005F319A"/>
    <w:rsid w:val="005F31CE"/>
    <w:rsid w:val="005F329E"/>
    <w:rsid w:val="005F360F"/>
    <w:rsid w:val="005F36E7"/>
    <w:rsid w:val="005F3721"/>
    <w:rsid w:val="005F3DAB"/>
    <w:rsid w:val="005F3F83"/>
    <w:rsid w:val="005F402B"/>
    <w:rsid w:val="005F430E"/>
    <w:rsid w:val="005F4467"/>
    <w:rsid w:val="005F4522"/>
    <w:rsid w:val="005F4535"/>
    <w:rsid w:val="005F46F2"/>
    <w:rsid w:val="005F4882"/>
    <w:rsid w:val="005F4AFF"/>
    <w:rsid w:val="005F4B78"/>
    <w:rsid w:val="005F4C48"/>
    <w:rsid w:val="005F4C7A"/>
    <w:rsid w:val="005F55DE"/>
    <w:rsid w:val="005F55E1"/>
    <w:rsid w:val="005F5628"/>
    <w:rsid w:val="005F5630"/>
    <w:rsid w:val="005F5649"/>
    <w:rsid w:val="005F56B6"/>
    <w:rsid w:val="005F5861"/>
    <w:rsid w:val="005F5875"/>
    <w:rsid w:val="005F5967"/>
    <w:rsid w:val="005F5B31"/>
    <w:rsid w:val="005F5B5E"/>
    <w:rsid w:val="005F5DA8"/>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6DF"/>
    <w:rsid w:val="0060182D"/>
    <w:rsid w:val="00601838"/>
    <w:rsid w:val="006018F8"/>
    <w:rsid w:val="00601D0D"/>
    <w:rsid w:val="00601DCD"/>
    <w:rsid w:val="00601E77"/>
    <w:rsid w:val="0060269F"/>
    <w:rsid w:val="0060283C"/>
    <w:rsid w:val="006029B4"/>
    <w:rsid w:val="00602D21"/>
    <w:rsid w:val="00602F33"/>
    <w:rsid w:val="00603030"/>
    <w:rsid w:val="006030D5"/>
    <w:rsid w:val="00603220"/>
    <w:rsid w:val="006032A1"/>
    <w:rsid w:val="006032C4"/>
    <w:rsid w:val="0060333D"/>
    <w:rsid w:val="0060340C"/>
    <w:rsid w:val="0060344D"/>
    <w:rsid w:val="00603652"/>
    <w:rsid w:val="00603765"/>
    <w:rsid w:val="00603A5F"/>
    <w:rsid w:val="00603CD0"/>
    <w:rsid w:val="00603F4F"/>
    <w:rsid w:val="00603F66"/>
    <w:rsid w:val="00604102"/>
    <w:rsid w:val="00604157"/>
    <w:rsid w:val="006045B2"/>
    <w:rsid w:val="0060491C"/>
    <w:rsid w:val="00604AD8"/>
    <w:rsid w:val="00604DFA"/>
    <w:rsid w:val="00604ECD"/>
    <w:rsid w:val="00604F14"/>
    <w:rsid w:val="00604F84"/>
    <w:rsid w:val="00605065"/>
    <w:rsid w:val="006050EE"/>
    <w:rsid w:val="0060596A"/>
    <w:rsid w:val="00605C06"/>
    <w:rsid w:val="00605C58"/>
    <w:rsid w:val="00605CEF"/>
    <w:rsid w:val="00605D96"/>
    <w:rsid w:val="00605DA2"/>
    <w:rsid w:val="006063AC"/>
    <w:rsid w:val="0060684F"/>
    <w:rsid w:val="00606911"/>
    <w:rsid w:val="00606B73"/>
    <w:rsid w:val="00607533"/>
    <w:rsid w:val="006075EE"/>
    <w:rsid w:val="0060786A"/>
    <w:rsid w:val="00607946"/>
    <w:rsid w:val="00607947"/>
    <w:rsid w:val="006079F0"/>
    <w:rsid w:val="00607F29"/>
    <w:rsid w:val="00607F9B"/>
    <w:rsid w:val="0061002B"/>
    <w:rsid w:val="006103E0"/>
    <w:rsid w:val="00610543"/>
    <w:rsid w:val="00610D25"/>
    <w:rsid w:val="00610E34"/>
    <w:rsid w:val="00611246"/>
    <w:rsid w:val="006114AA"/>
    <w:rsid w:val="0061152D"/>
    <w:rsid w:val="00611649"/>
    <w:rsid w:val="0061171D"/>
    <w:rsid w:val="0061179F"/>
    <w:rsid w:val="00611B31"/>
    <w:rsid w:val="00611B83"/>
    <w:rsid w:val="00611CB0"/>
    <w:rsid w:val="00611D5A"/>
    <w:rsid w:val="00611E10"/>
    <w:rsid w:val="00612252"/>
    <w:rsid w:val="006123D7"/>
    <w:rsid w:val="006123FF"/>
    <w:rsid w:val="006124B8"/>
    <w:rsid w:val="006124FA"/>
    <w:rsid w:val="00612518"/>
    <w:rsid w:val="00612611"/>
    <w:rsid w:val="00612757"/>
    <w:rsid w:val="006128D6"/>
    <w:rsid w:val="006129BD"/>
    <w:rsid w:val="00612CD9"/>
    <w:rsid w:val="00612E16"/>
    <w:rsid w:val="00612E64"/>
    <w:rsid w:val="006130BE"/>
    <w:rsid w:val="00613257"/>
    <w:rsid w:val="006134D8"/>
    <w:rsid w:val="006137FA"/>
    <w:rsid w:val="00613B19"/>
    <w:rsid w:val="00614243"/>
    <w:rsid w:val="00614244"/>
    <w:rsid w:val="00614376"/>
    <w:rsid w:val="006147E6"/>
    <w:rsid w:val="006148A1"/>
    <w:rsid w:val="006150C4"/>
    <w:rsid w:val="00615412"/>
    <w:rsid w:val="00615768"/>
    <w:rsid w:val="00615835"/>
    <w:rsid w:val="00615988"/>
    <w:rsid w:val="00615C93"/>
    <w:rsid w:val="00615DA3"/>
    <w:rsid w:val="00615E7A"/>
    <w:rsid w:val="006160EF"/>
    <w:rsid w:val="00616285"/>
    <w:rsid w:val="006162DF"/>
    <w:rsid w:val="0061653A"/>
    <w:rsid w:val="00616982"/>
    <w:rsid w:val="00616CB4"/>
    <w:rsid w:val="00616F78"/>
    <w:rsid w:val="0061716D"/>
    <w:rsid w:val="0061724B"/>
    <w:rsid w:val="00617332"/>
    <w:rsid w:val="006174AE"/>
    <w:rsid w:val="006175A1"/>
    <w:rsid w:val="00617BB8"/>
    <w:rsid w:val="00617C58"/>
    <w:rsid w:val="00617CE2"/>
    <w:rsid w:val="00617CE7"/>
    <w:rsid w:val="00617D71"/>
    <w:rsid w:val="006200E1"/>
    <w:rsid w:val="00620315"/>
    <w:rsid w:val="006203FC"/>
    <w:rsid w:val="006207AE"/>
    <w:rsid w:val="006207CB"/>
    <w:rsid w:val="00620915"/>
    <w:rsid w:val="00620A71"/>
    <w:rsid w:val="00620BB4"/>
    <w:rsid w:val="00620C62"/>
    <w:rsid w:val="00620D32"/>
    <w:rsid w:val="00620D4E"/>
    <w:rsid w:val="00620D80"/>
    <w:rsid w:val="00620F76"/>
    <w:rsid w:val="0062107E"/>
    <w:rsid w:val="006210EB"/>
    <w:rsid w:val="0062113A"/>
    <w:rsid w:val="0062118D"/>
    <w:rsid w:val="0062134C"/>
    <w:rsid w:val="00621512"/>
    <w:rsid w:val="0062170A"/>
    <w:rsid w:val="0062189E"/>
    <w:rsid w:val="006219D1"/>
    <w:rsid w:val="00621A8C"/>
    <w:rsid w:val="00621B6A"/>
    <w:rsid w:val="00621BAC"/>
    <w:rsid w:val="00621E7E"/>
    <w:rsid w:val="00621F11"/>
    <w:rsid w:val="006220E5"/>
    <w:rsid w:val="0062223F"/>
    <w:rsid w:val="006222D0"/>
    <w:rsid w:val="0062234F"/>
    <w:rsid w:val="0062253E"/>
    <w:rsid w:val="00622793"/>
    <w:rsid w:val="0062284E"/>
    <w:rsid w:val="00622944"/>
    <w:rsid w:val="0062295A"/>
    <w:rsid w:val="00622A0C"/>
    <w:rsid w:val="00622E65"/>
    <w:rsid w:val="00622FD0"/>
    <w:rsid w:val="00623187"/>
    <w:rsid w:val="00623282"/>
    <w:rsid w:val="006233F9"/>
    <w:rsid w:val="006234A6"/>
    <w:rsid w:val="0062363F"/>
    <w:rsid w:val="006238A8"/>
    <w:rsid w:val="0062394E"/>
    <w:rsid w:val="00623DB7"/>
    <w:rsid w:val="00623DC6"/>
    <w:rsid w:val="00623DDA"/>
    <w:rsid w:val="00623F8F"/>
    <w:rsid w:val="006240E1"/>
    <w:rsid w:val="00624274"/>
    <w:rsid w:val="006242A4"/>
    <w:rsid w:val="006244F7"/>
    <w:rsid w:val="006245AD"/>
    <w:rsid w:val="00624A28"/>
    <w:rsid w:val="00624B1A"/>
    <w:rsid w:val="00624B96"/>
    <w:rsid w:val="00624D4C"/>
    <w:rsid w:val="00624DF9"/>
    <w:rsid w:val="00624EF2"/>
    <w:rsid w:val="00624FD1"/>
    <w:rsid w:val="0062501F"/>
    <w:rsid w:val="006250D1"/>
    <w:rsid w:val="00625320"/>
    <w:rsid w:val="00625586"/>
    <w:rsid w:val="006258E3"/>
    <w:rsid w:val="00625F1F"/>
    <w:rsid w:val="0062629D"/>
    <w:rsid w:val="00626737"/>
    <w:rsid w:val="006267A3"/>
    <w:rsid w:val="0062683E"/>
    <w:rsid w:val="00626907"/>
    <w:rsid w:val="00626A6B"/>
    <w:rsid w:val="00626D59"/>
    <w:rsid w:val="00626E07"/>
    <w:rsid w:val="00626E80"/>
    <w:rsid w:val="0062711F"/>
    <w:rsid w:val="00627320"/>
    <w:rsid w:val="00627323"/>
    <w:rsid w:val="0062772B"/>
    <w:rsid w:val="00627C16"/>
    <w:rsid w:val="00627CEC"/>
    <w:rsid w:val="00627D61"/>
    <w:rsid w:val="00630001"/>
    <w:rsid w:val="0063050F"/>
    <w:rsid w:val="006305FE"/>
    <w:rsid w:val="00630644"/>
    <w:rsid w:val="00630660"/>
    <w:rsid w:val="006308B4"/>
    <w:rsid w:val="00630A25"/>
    <w:rsid w:val="00630B50"/>
    <w:rsid w:val="00630D48"/>
    <w:rsid w:val="006311B3"/>
    <w:rsid w:val="00631605"/>
    <w:rsid w:val="00631B51"/>
    <w:rsid w:val="00631BFA"/>
    <w:rsid w:val="00631E70"/>
    <w:rsid w:val="00631F31"/>
    <w:rsid w:val="00632137"/>
    <w:rsid w:val="006321B5"/>
    <w:rsid w:val="0063223B"/>
    <w:rsid w:val="0063238D"/>
    <w:rsid w:val="0063284C"/>
    <w:rsid w:val="0063296C"/>
    <w:rsid w:val="006329FE"/>
    <w:rsid w:val="00632D70"/>
    <w:rsid w:val="00632DD5"/>
    <w:rsid w:val="006332B6"/>
    <w:rsid w:val="00633429"/>
    <w:rsid w:val="006337D6"/>
    <w:rsid w:val="0063394F"/>
    <w:rsid w:val="00633B0A"/>
    <w:rsid w:val="00633DBE"/>
    <w:rsid w:val="00633F12"/>
    <w:rsid w:val="00634134"/>
    <w:rsid w:val="0063417A"/>
    <w:rsid w:val="006342C7"/>
    <w:rsid w:val="006342F5"/>
    <w:rsid w:val="006345FE"/>
    <w:rsid w:val="006347D4"/>
    <w:rsid w:val="00634A8A"/>
    <w:rsid w:val="00634F76"/>
    <w:rsid w:val="00634FE6"/>
    <w:rsid w:val="0063509E"/>
    <w:rsid w:val="006353B4"/>
    <w:rsid w:val="006354AD"/>
    <w:rsid w:val="00635504"/>
    <w:rsid w:val="00635A60"/>
    <w:rsid w:val="00635D8C"/>
    <w:rsid w:val="00635F12"/>
    <w:rsid w:val="00636114"/>
    <w:rsid w:val="00636198"/>
    <w:rsid w:val="00636398"/>
    <w:rsid w:val="00636508"/>
    <w:rsid w:val="006365BB"/>
    <w:rsid w:val="0063663A"/>
    <w:rsid w:val="006367D9"/>
    <w:rsid w:val="006367E7"/>
    <w:rsid w:val="00636853"/>
    <w:rsid w:val="006368D3"/>
    <w:rsid w:val="00636AD7"/>
    <w:rsid w:val="00636B13"/>
    <w:rsid w:val="00636CD4"/>
    <w:rsid w:val="00636FD3"/>
    <w:rsid w:val="00637171"/>
    <w:rsid w:val="0063726C"/>
    <w:rsid w:val="0063729C"/>
    <w:rsid w:val="006377EC"/>
    <w:rsid w:val="00640018"/>
    <w:rsid w:val="006400FA"/>
    <w:rsid w:val="00640199"/>
    <w:rsid w:val="0064031A"/>
    <w:rsid w:val="00640454"/>
    <w:rsid w:val="0064080F"/>
    <w:rsid w:val="006408CA"/>
    <w:rsid w:val="00640E47"/>
    <w:rsid w:val="00640E57"/>
    <w:rsid w:val="00640FB3"/>
    <w:rsid w:val="00641376"/>
    <w:rsid w:val="0064151F"/>
    <w:rsid w:val="00641533"/>
    <w:rsid w:val="0064153B"/>
    <w:rsid w:val="00641BDE"/>
    <w:rsid w:val="00641E89"/>
    <w:rsid w:val="00641FBE"/>
    <w:rsid w:val="00642049"/>
    <w:rsid w:val="0064208D"/>
    <w:rsid w:val="00642145"/>
    <w:rsid w:val="00642604"/>
    <w:rsid w:val="006428A7"/>
    <w:rsid w:val="006430C2"/>
    <w:rsid w:val="006430EC"/>
    <w:rsid w:val="0064320C"/>
    <w:rsid w:val="0064327B"/>
    <w:rsid w:val="0064345E"/>
    <w:rsid w:val="00643475"/>
    <w:rsid w:val="0064396A"/>
    <w:rsid w:val="006439F3"/>
    <w:rsid w:val="00643CB4"/>
    <w:rsid w:val="00643E40"/>
    <w:rsid w:val="0064404A"/>
    <w:rsid w:val="0064414E"/>
    <w:rsid w:val="006441F6"/>
    <w:rsid w:val="006442D8"/>
    <w:rsid w:val="00644361"/>
    <w:rsid w:val="006446D9"/>
    <w:rsid w:val="006446F0"/>
    <w:rsid w:val="0064472E"/>
    <w:rsid w:val="00644752"/>
    <w:rsid w:val="00644814"/>
    <w:rsid w:val="00644883"/>
    <w:rsid w:val="00644A78"/>
    <w:rsid w:val="00644AFC"/>
    <w:rsid w:val="00644B7A"/>
    <w:rsid w:val="00644C1B"/>
    <w:rsid w:val="00644EC3"/>
    <w:rsid w:val="00645019"/>
    <w:rsid w:val="00645235"/>
    <w:rsid w:val="0064550E"/>
    <w:rsid w:val="0064552D"/>
    <w:rsid w:val="00645C90"/>
    <w:rsid w:val="0064601B"/>
    <w:rsid w:val="0064624E"/>
    <w:rsid w:val="00646337"/>
    <w:rsid w:val="00646993"/>
    <w:rsid w:val="00646B27"/>
    <w:rsid w:val="00646C6A"/>
    <w:rsid w:val="0064700B"/>
    <w:rsid w:val="0064713D"/>
    <w:rsid w:val="0064739C"/>
    <w:rsid w:val="0064744E"/>
    <w:rsid w:val="00647522"/>
    <w:rsid w:val="00647530"/>
    <w:rsid w:val="006476C7"/>
    <w:rsid w:val="00647859"/>
    <w:rsid w:val="00647943"/>
    <w:rsid w:val="00647C61"/>
    <w:rsid w:val="00650590"/>
    <w:rsid w:val="0065096B"/>
    <w:rsid w:val="00650976"/>
    <w:rsid w:val="00650A04"/>
    <w:rsid w:val="00650AAC"/>
    <w:rsid w:val="00650AB9"/>
    <w:rsid w:val="00650C48"/>
    <w:rsid w:val="00650F3C"/>
    <w:rsid w:val="00651148"/>
    <w:rsid w:val="0065118D"/>
    <w:rsid w:val="006511E9"/>
    <w:rsid w:val="0065133D"/>
    <w:rsid w:val="006513B0"/>
    <w:rsid w:val="006516B5"/>
    <w:rsid w:val="0065184F"/>
    <w:rsid w:val="006519E9"/>
    <w:rsid w:val="00651BA2"/>
    <w:rsid w:val="00651C3B"/>
    <w:rsid w:val="00651D08"/>
    <w:rsid w:val="00651DDF"/>
    <w:rsid w:val="00651E59"/>
    <w:rsid w:val="00652015"/>
    <w:rsid w:val="00652147"/>
    <w:rsid w:val="006522E2"/>
    <w:rsid w:val="00652474"/>
    <w:rsid w:val="00652672"/>
    <w:rsid w:val="00652BA3"/>
    <w:rsid w:val="00652DBF"/>
    <w:rsid w:val="006532B1"/>
    <w:rsid w:val="006533B1"/>
    <w:rsid w:val="0065363A"/>
    <w:rsid w:val="006537B8"/>
    <w:rsid w:val="006537F4"/>
    <w:rsid w:val="00653C75"/>
    <w:rsid w:val="00653D57"/>
    <w:rsid w:val="0065407F"/>
    <w:rsid w:val="006546FB"/>
    <w:rsid w:val="00654729"/>
    <w:rsid w:val="006547CB"/>
    <w:rsid w:val="00654C81"/>
    <w:rsid w:val="00654FF1"/>
    <w:rsid w:val="0065509D"/>
    <w:rsid w:val="006550D6"/>
    <w:rsid w:val="006551AE"/>
    <w:rsid w:val="00655227"/>
    <w:rsid w:val="0065528E"/>
    <w:rsid w:val="006553E8"/>
    <w:rsid w:val="006553EE"/>
    <w:rsid w:val="00655404"/>
    <w:rsid w:val="0065545E"/>
    <w:rsid w:val="006554CF"/>
    <w:rsid w:val="00655554"/>
    <w:rsid w:val="006555AC"/>
    <w:rsid w:val="0065570B"/>
    <w:rsid w:val="00655733"/>
    <w:rsid w:val="0065591C"/>
    <w:rsid w:val="00655ACD"/>
    <w:rsid w:val="00655C37"/>
    <w:rsid w:val="00655D3B"/>
    <w:rsid w:val="00655F45"/>
    <w:rsid w:val="00655FED"/>
    <w:rsid w:val="0065652E"/>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49"/>
    <w:rsid w:val="006607C0"/>
    <w:rsid w:val="0066096E"/>
    <w:rsid w:val="00660CF9"/>
    <w:rsid w:val="00660D16"/>
    <w:rsid w:val="00660D62"/>
    <w:rsid w:val="006610E9"/>
    <w:rsid w:val="00661115"/>
    <w:rsid w:val="006611A0"/>
    <w:rsid w:val="0066137E"/>
    <w:rsid w:val="006613A6"/>
    <w:rsid w:val="0066147C"/>
    <w:rsid w:val="00661A04"/>
    <w:rsid w:val="00661B28"/>
    <w:rsid w:val="00661D70"/>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8D6"/>
    <w:rsid w:val="00664CA3"/>
    <w:rsid w:val="00664CBE"/>
    <w:rsid w:val="00664CDC"/>
    <w:rsid w:val="00664E60"/>
    <w:rsid w:val="00664ED2"/>
    <w:rsid w:val="00664EE3"/>
    <w:rsid w:val="00665138"/>
    <w:rsid w:val="006651BD"/>
    <w:rsid w:val="006655EE"/>
    <w:rsid w:val="00665681"/>
    <w:rsid w:val="006657DF"/>
    <w:rsid w:val="006657F3"/>
    <w:rsid w:val="00665A59"/>
    <w:rsid w:val="00665D80"/>
    <w:rsid w:val="00665DEE"/>
    <w:rsid w:val="00665E02"/>
    <w:rsid w:val="00666061"/>
    <w:rsid w:val="0066646D"/>
    <w:rsid w:val="006664F9"/>
    <w:rsid w:val="00666885"/>
    <w:rsid w:val="006668F6"/>
    <w:rsid w:val="006669D7"/>
    <w:rsid w:val="00666A84"/>
    <w:rsid w:val="00666AFF"/>
    <w:rsid w:val="00666C6E"/>
    <w:rsid w:val="00667043"/>
    <w:rsid w:val="0066713C"/>
    <w:rsid w:val="00667319"/>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6DE"/>
    <w:rsid w:val="0067191D"/>
    <w:rsid w:val="00671923"/>
    <w:rsid w:val="006719E1"/>
    <w:rsid w:val="00671F7E"/>
    <w:rsid w:val="00671FF6"/>
    <w:rsid w:val="0067218F"/>
    <w:rsid w:val="00672284"/>
    <w:rsid w:val="006722FA"/>
    <w:rsid w:val="00672368"/>
    <w:rsid w:val="006723F1"/>
    <w:rsid w:val="00672636"/>
    <w:rsid w:val="00672727"/>
    <w:rsid w:val="006727E9"/>
    <w:rsid w:val="00672A9F"/>
    <w:rsid w:val="00672AFB"/>
    <w:rsid w:val="00672C8B"/>
    <w:rsid w:val="00672DE7"/>
    <w:rsid w:val="00672F20"/>
    <w:rsid w:val="00672F50"/>
    <w:rsid w:val="00673136"/>
    <w:rsid w:val="0067371B"/>
    <w:rsid w:val="006737C1"/>
    <w:rsid w:val="006737F3"/>
    <w:rsid w:val="00673CCD"/>
    <w:rsid w:val="00673DBC"/>
    <w:rsid w:val="006741F2"/>
    <w:rsid w:val="00674387"/>
    <w:rsid w:val="0067444C"/>
    <w:rsid w:val="006744C4"/>
    <w:rsid w:val="006744FD"/>
    <w:rsid w:val="00674501"/>
    <w:rsid w:val="0067450A"/>
    <w:rsid w:val="006746CF"/>
    <w:rsid w:val="006748D9"/>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72F"/>
    <w:rsid w:val="0067681C"/>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551"/>
    <w:rsid w:val="00682A23"/>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22F"/>
    <w:rsid w:val="006843B5"/>
    <w:rsid w:val="00684A51"/>
    <w:rsid w:val="00684B77"/>
    <w:rsid w:val="0068516A"/>
    <w:rsid w:val="00685283"/>
    <w:rsid w:val="006852DC"/>
    <w:rsid w:val="006853BB"/>
    <w:rsid w:val="0068588F"/>
    <w:rsid w:val="00685A30"/>
    <w:rsid w:val="00685BD4"/>
    <w:rsid w:val="00685C42"/>
    <w:rsid w:val="00685C87"/>
    <w:rsid w:val="00686015"/>
    <w:rsid w:val="0068662E"/>
    <w:rsid w:val="00686808"/>
    <w:rsid w:val="00686C51"/>
    <w:rsid w:val="006870E9"/>
    <w:rsid w:val="00687277"/>
    <w:rsid w:val="006872CF"/>
    <w:rsid w:val="006877A4"/>
    <w:rsid w:val="006878E5"/>
    <w:rsid w:val="0068795E"/>
    <w:rsid w:val="00687A4F"/>
    <w:rsid w:val="00687B25"/>
    <w:rsid w:val="00687DB3"/>
    <w:rsid w:val="00687DCB"/>
    <w:rsid w:val="00687E34"/>
    <w:rsid w:val="00690361"/>
    <w:rsid w:val="006907B8"/>
    <w:rsid w:val="00690AF1"/>
    <w:rsid w:val="00690C38"/>
    <w:rsid w:val="00690E3D"/>
    <w:rsid w:val="006910AF"/>
    <w:rsid w:val="006910E0"/>
    <w:rsid w:val="00691610"/>
    <w:rsid w:val="00691622"/>
    <w:rsid w:val="00691762"/>
    <w:rsid w:val="00691773"/>
    <w:rsid w:val="00691A3A"/>
    <w:rsid w:val="00691BAE"/>
    <w:rsid w:val="006921B7"/>
    <w:rsid w:val="00692206"/>
    <w:rsid w:val="00692335"/>
    <w:rsid w:val="0069280E"/>
    <w:rsid w:val="00692AEF"/>
    <w:rsid w:val="00692BCD"/>
    <w:rsid w:val="00692CD3"/>
    <w:rsid w:val="006930BC"/>
    <w:rsid w:val="00693293"/>
    <w:rsid w:val="006935EC"/>
    <w:rsid w:val="006938F1"/>
    <w:rsid w:val="006938F5"/>
    <w:rsid w:val="00693966"/>
    <w:rsid w:val="00693A77"/>
    <w:rsid w:val="00693BAF"/>
    <w:rsid w:val="00693DC7"/>
    <w:rsid w:val="00693F22"/>
    <w:rsid w:val="00693FB3"/>
    <w:rsid w:val="006941F4"/>
    <w:rsid w:val="006942C9"/>
    <w:rsid w:val="0069435C"/>
    <w:rsid w:val="00694668"/>
    <w:rsid w:val="006946B4"/>
    <w:rsid w:val="0069470D"/>
    <w:rsid w:val="006947B3"/>
    <w:rsid w:val="00694B3B"/>
    <w:rsid w:val="00694C72"/>
    <w:rsid w:val="00694CC2"/>
    <w:rsid w:val="00694D5E"/>
    <w:rsid w:val="006950DE"/>
    <w:rsid w:val="0069526B"/>
    <w:rsid w:val="0069537C"/>
    <w:rsid w:val="00695741"/>
    <w:rsid w:val="00695922"/>
    <w:rsid w:val="00695FC2"/>
    <w:rsid w:val="00695FE1"/>
    <w:rsid w:val="00696178"/>
    <w:rsid w:val="0069670F"/>
    <w:rsid w:val="00696949"/>
    <w:rsid w:val="00696A0C"/>
    <w:rsid w:val="00696AA4"/>
    <w:rsid w:val="00696BAD"/>
    <w:rsid w:val="00696C44"/>
    <w:rsid w:val="00696E1C"/>
    <w:rsid w:val="00696E6F"/>
    <w:rsid w:val="00696F4D"/>
    <w:rsid w:val="00696FDB"/>
    <w:rsid w:val="00697052"/>
    <w:rsid w:val="00697153"/>
    <w:rsid w:val="00697183"/>
    <w:rsid w:val="006971A6"/>
    <w:rsid w:val="006972D6"/>
    <w:rsid w:val="0069731B"/>
    <w:rsid w:val="0069741E"/>
    <w:rsid w:val="0069751B"/>
    <w:rsid w:val="0069755B"/>
    <w:rsid w:val="006978C9"/>
    <w:rsid w:val="00697A11"/>
    <w:rsid w:val="006A00AC"/>
    <w:rsid w:val="006A03CE"/>
    <w:rsid w:val="006A0660"/>
    <w:rsid w:val="006A095C"/>
    <w:rsid w:val="006A0B13"/>
    <w:rsid w:val="006A0BEF"/>
    <w:rsid w:val="006A0D5D"/>
    <w:rsid w:val="006A0EA1"/>
    <w:rsid w:val="006A1531"/>
    <w:rsid w:val="006A1631"/>
    <w:rsid w:val="006A1772"/>
    <w:rsid w:val="006A19CA"/>
    <w:rsid w:val="006A1AAE"/>
    <w:rsid w:val="006A1BCD"/>
    <w:rsid w:val="006A1C66"/>
    <w:rsid w:val="006A1CB5"/>
    <w:rsid w:val="006A2529"/>
    <w:rsid w:val="006A2634"/>
    <w:rsid w:val="006A2988"/>
    <w:rsid w:val="006A2C19"/>
    <w:rsid w:val="006A2FFB"/>
    <w:rsid w:val="006A3164"/>
    <w:rsid w:val="006A322E"/>
    <w:rsid w:val="006A351E"/>
    <w:rsid w:val="006A3549"/>
    <w:rsid w:val="006A3570"/>
    <w:rsid w:val="006A3622"/>
    <w:rsid w:val="006A3D62"/>
    <w:rsid w:val="006A3EAC"/>
    <w:rsid w:val="006A3FFE"/>
    <w:rsid w:val="006A41DD"/>
    <w:rsid w:val="006A421B"/>
    <w:rsid w:val="006A4319"/>
    <w:rsid w:val="006A435E"/>
    <w:rsid w:val="006A4392"/>
    <w:rsid w:val="006A4420"/>
    <w:rsid w:val="006A4534"/>
    <w:rsid w:val="006A4583"/>
    <w:rsid w:val="006A46B9"/>
    <w:rsid w:val="006A46FB"/>
    <w:rsid w:val="006A485C"/>
    <w:rsid w:val="006A4981"/>
    <w:rsid w:val="006A49D0"/>
    <w:rsid w:val="006A4BD2"/>
    <w:rsid w:val="006A5260"/>
    <w:rsid w:val="006A565F"/>
    <w:rsid w:val="006A5764"/>
    <w:rsid w:val="006A5939"/>
    <w:rsid w:val="006A5B99"/>
    <w:rsid w:val="006A5C92"/>
    <w:rsid w:val="006A5D5A"/>
    <w:rsid w:val="006A5D94"/>
    <w:rsid w:val="006A5E28"/>
    <w:rsid w:val="006A613A"/>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A7E8C"/>
    <w:rsid w:val="006B01AA"/>
    <w:rsid w:val="006B0347"/>
    <w:rsid w:val="006B0520"/>
    <w:rsid w:val="006B05A1"/>
    <w:rsid w:val="006B0A59"/>
    <w:rsid w:val="006B10BB"/>
    <w:rsid w:val="006B11FE"/>
    <w:rsid w:val="006B1434"/>
    <w:rsid w:val="006B14CE"/>
    <w:rsid w:val="006B1816"/>
    <w:rsid w:val="006B1DE7"/>
    <w:rsid w:val="006B2099"/>
    <w:rsid w:val="006B2355"/>
    <w:rsid w:val="006B2443"/>
    <w:rsid w:val="006B24E4"/>
    <w:rsid w:val="006B2652"/>
    <w:rsid w:val="006B278B"/>
    <w:rsid w:val="006B2892"/>
    <w:rsid w:val="006B28E0"/>
    <w:rsid w:val="006B2925"/>
    <w:rsid w:val="006B29E5"/>
    <w:rsid w:val="006B303C"/>
    <w:rsid w:val="006B3190"/>
    <w:rsid w:val="006B31A6"/>
    <w:rsid w:val="006B3391"/>
    <w:rsid w:val="006B33A5"/>
    <w:rsid w:val="006B33AD"/>
    <w:rsid w:val="006B3415"/>
    <w:rsid w:val="006B3561"/>
    <w:rsid w:val="006B3B76"/>
    <w:rsid w:val="006B3CDC"/>
    <w:rsid w:val="006B3FB2"/>
    <w:rsid w:val="006B4056"/>
    <w:rsid w:val="006B4167"/>
    <w:rsid w:val="006B469B"/>
    <w:rsid w:val="006B479E"/>
    <w:rsid w:val="006B4868"/>
    <w:rsid w:val="006B4905"/>
    <w:rsid w:val="006B4945"/>
    <w:rsid w:val="006B4C66"/>
    <w:rsid w:val="006B4F99"/>
    <w:rsid w:val="006B50CF"/>
    <w:rsid w:val="006B5151"/>
    <w:rsid w:val="006B56E6"/>
    <w:rsid w:val="006B56EC"/>
    <w:rsid w:val="006B56F6"/>
    <w:rsid w:val="006B5E99"/>
    <w:rsid w:val="006B61F9"/>
    <w:rsid w:val="006B6618"/>
    <w:rsid w:val="006B6826"/>
    <w:rsid w:val="006B6E7C"/>
    <w:rsid w:val="006B715D"/>
    <w:rsid w:val="006B71CD"/>
    <w:rsid w:val="006B74D7"/>
    <w:rsid w:val="006B762C"/>
    <w:rsid w:val="006B76EB"/>
    <w:rsid w:val="006B7AAF"/>
    <w:rsid w:val="006B7C4B"/>
    <w:rsid w:val="006B7EA2"/>
    <w:rsid w:val="006C03B8"/>
    <w:rsid w:val="006C0482"/>
    <w:rsid w:val="006C084F"/>
    <w:rsid w:val="006C0A39"/>
    <w:rsid w:val="006C0BB3"/>
    <w:rsid w:val="006C0BE3"/>
    <w:rsid w:val="006C0E43"/>
    <w:rsid w:val="006C0F06"/>
    <w:rsid w:val="006C10ED"/>
    <w:rsid w:val="006C166F"/>
    <w:rsid w:val="006C17BF"/>
    <w:rsid w:val="006C1E34"/>
    <w:rsid w:val="006C1EF6"/>
    <w:rsid w:val="006C2083"/>
    <w:rsid w:val="006C2301"/>
    <w:rsid w:val="006C252B"/>
    <w:rsid w:val="006C2B78"/>
    <w:rsid w:val="006C33D4"/>
    <w:rsid w:val="006C37FD"/>
    <w:rsid w:val="006C3817"/>
    <w:rsid w:val="006C3954"/>
    <w:rsid w:val="006C3BDA"/>
    <w:rsid w:val="006C3BF2"/>
    <w:rsid w:val="006C3E30"/>
    <w:rsid w:val="006C3FB6"/>
    <w:rsid w:val="006C4665"/>
    <w:rsid w:val="006C47BB"/>
    <w:rsid w:val="006C47E5"/>
    <w:rsid w:val="006C4BB3"/>
    <w:rsid w:val="006C4D0D"/>
    <w:rsid w:val="006C4DAE"/>
    <w:rsid w:val="006C4FB8"/>
    <w:rsid w:val="006C5052"/>
    <w:rsid w:val="006C510B"/>
    <w:rsid w:val="006C5393"/>
    <w:rsid w:val="006C54BB"/>
    <w:rsid w:val="006C5514"/>
    <w:rsid w:val="006C5A6B"/>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7BC"/>
    <w:rsid w:val="006D0F36"/>
    <w:rsid w:val="006D0F89"/>
    <w:rsid w:val="006D1306"/>
    <w:rsid w:val="006D1364"/>
    <w:rsid w:val="006D141E"/>
    <w:rsid w:val="006D14D5"/>
    <w:rsid w:val="006D1A54"/>
    <w:rsid w:val="006D1C3E"/>
    <w:rsid w:val="006D1EB1"/>
    <w:rsid w:val="006D217E"/>
    <w:rsid w:val="006D2295"/>
    <w:rsid w:val="006D2443"/>
    <w:rsid w:val="006D2669"/>
    <w:rsid w:val="006D273F"/>
    <w:rsid w:val="006D2C6B"/>
    <w:rsid w:val="006D2FF8"/>
    <w:rsid w:val="006D3251"/>
    <w:rsid w:val="006D328A"/>
    <w:rsid w:val="006D3626"/>
    <w:rsid w:val="006D388E"/>
    <w:rsid w:val="006D3B7B"/>
    <w:rsid w:val="006D3DB6"/>
    <w:rsid w:val="006D4752"/>
    <w:rsid w:val="006D486B"/>
    <w:rsid w:val="006D48C0"/>
    <w:rsid w:val="006D4BA6"/>
    <w:rsid w:val="006D55CB"/>
    <w:rsid w:val="006D55FB"/>
    <w:rsid w:val="006D56DD"/>
    <w:rsid w:val="006D57BD"/>
    <w:rsid w:val="006D5921"/>
    <w:rsid w:val="006D5CF5"/>
    <w:rsid w:val="006D5D51"/>
    <w:rsid w:val="006D600F"/>
    <w:rsid w:val="006D6164"/>
    <w:rsid w:val="006D6176"/>
    <w:rsid w:val="006D67B7"/>
    <w:rsid w:val="006D6885"/>
    <w:rsid w:val="006D6982"/>
    <w:rsid w:val="006D6AC6"/>
    <w:rsid w:val="006D6BF8"/>
    <w:rsid w:val="006D6D9D"/>
    <w:rsid w:val="006D6F08"/>
    <w:rsid w:val="006D7238"/>
    <w:rsid w:val="006D737A"/>
    <w:rsid w:val="006D7399"/>
    <w:rsid w:val="006D7420"/>
    <w:rsid w:val="006D77DE"/>
    <w:rsid w:val="006D79D7"/>
    <w:rsid w:val="006D7AF3"/>
    <w:rsid w:val="006D7B58"/>
    <w:rsid w:val="006D7D3F"/>
    <w:rsid w:val="006D7E86"/>
    <w:rsid w:val="006E02BF"/>
    <w:rsid w:val="006E062C"/>
    <w:rsid w:val="006E0D24"/>
    <w:rsid w:val="006E0EAB"/>
    <w:rsid w:val="006E100E"/>
    <w:rsid w:val="006E1611"/>
    <w:rsid w:val="006E17BE"/>
    <w:rsid w:val="006E1BE4"/>
    <w:rsid w:val="006E1C04"/>
    <w:rsid w:val="006E1C82"/>
    <w:rsid w:val="006E1E87"/>
    <w:rsid w:val="006E2720"/>
    <w:rsid w:val="006E28A6"/>
    <w:rsid w:val="006E28B7"/>
    <w:rsid w:val="006E297F"/>
    <w:rsid w:val="006E2A9B"/>
    <w:rsid w:val="006E2BE6"/>
    <w:rsid w:val="006E325D"/>
    <w:rsid w:val="006E3310"/>
    <w:rsid w:val="006E33BC"/>
    <w:rsid w:val="006E34DE"/>
    <w:rsid w:val="006E34E2"/>
    <w:rsid w:val="006E35E3"/>
    <w:rsid w:val="006E3801"/>
    <w:rsid w:val="006E383C"/>
    <w:rsid w:val="006E411A"/>
    <w:rsid w:val="006E449D"/>
    <w:rsid w:val="006E48A8"/>
    <w:rsid w:val="006E4980"/>
    <w:rsid w:val="006E4CF0"/>
    <w:rsid w:val="006E4E39"/>
    <w:rsid w:val="006E4F2B"/>
    <w:rsid w:val="006E4FF1"/>
    <w:rsid w:val="006E50AF"/>
    <w:rsid w:val="006E5106"/>
    <w:rsid w:val="006E5602"/>
    <w:rsid w:val="006E565E"/>
    <w:rsid w:val="006E5664"/>
    <w:rsid w:val="006E5AE9"/>
    <w:rsid w:val="006E5C83"/>
    <w:rsid w:val="006E5D3B"/>
    <w:rsid w:val="006E5E0D"/>
    <w:rsid w:val="006E6167"/>
    <w:rsid w:val="006E6283"/>
    <w:rsid w:val="006E673D"/>
    <w:rsid w:val="006E683E"/>
    <w:rsid w:val="006E6ABA"/>
    <w:rsid w:val="006E6D0A"/>
    <w:rsid w:val="006E6F28"/>
    <w:rsid w:val="006E7277"/>
    <w:rsid w:val="006E7337"/>
    <w:rsid w:val="006E74C1"/>
    <w:rsid w:val="006E77EA"/>
    <w:rsid w:val="006E793A"/>
    <w:rsid w:val="006E79B5"/>
    <w:rsid w:val="006E7A4D"/>
    <w:rsid w:val="006E7AB0"/>
    <w:rsid w:val="006E7D3B"/>
    <w:rsid w:val="006E7DAB"/>
    <w:rsid w:val="006F02ED"/>
    <w:rsid w:val="006F0462"/>
    <w:rsid w:val="006F08F2"/>
    <w:rsid w:val="006F0988"/>
    <w:rsid w:val="006F0A2B"/>
    <w:rsid w:val="006F0C8D"/>
    <w:rsid w:val="006F0DEC"/>
    <w:rsid w:val="006F0E56"/>
    <w:rsid w:val="006F11FB"/>
    <w:rsid w:val="006F1250"/>
    <w:rsid w:val="006F1463"/>
    <w:rsid w:val="006F15AB"/>
    <w:rsid w:val="006F17A5"/>
    <w:rsid w:val="006F19EA"/>
    <w:rsid w:val="006F1AA1"/>
    <w:rsid w:val="006F1B5E"/>
    <w:rsid w:val="006F1B70"/>
    <w:rsid w:val="006F1FCB"/>
    <w:rsid w:val="006F229D"/>
    <w:rsid w:val="006F248F"/>
    <w:rsid w:val="006F2A71"/>
    <w:rsid w:val="006F2BF0"/>
    <w:rsid w:val="006F2C58"/>
    <w:rsid w:val="006F2DDD"/>
    <w:rsid w:val="006F2FAA"/>
    <w:rsid w:val="006F32BD"/>
    <w:rsid w:val="006F3376"/>
    <w:rsid w:val="006F341D"/>
    <w:rsid w:val="006F351C"/>
    <w:rsid w:val="006F3C51"/>
    <w:rsid w:val="006F3CDE"/>
    <w:rsid w:val="006F3F14"/>
    <w:rsid w:val="006F4118"/>
    <w:rsid w:val="006F4187"/>
    <w:rsid w:val="006F41A7"/>
    <w:rsid w:val="006F4603"/>
    <w:rsid w:val="006F4728"/>
    <w:rsid w:val="006F4A48"/>
    <w:rsid w:val="006F4C7D"/>
    <w:rsid w:val="006F52CB"/>
    <w:rsid w:val="006F566B"/>
    <w:rsid w:val="006F5689"/>
    <w:rsid w:val="006F5835"/>
    <w:rsid w:val="006F58D4"/>
    <w:rsid w:val="006F58F0"/>
    <w:rsid w:val="006F5940"/>
    <w:rsid w:val="006F603B"/>
    <w:rsid w:val="006F60B3"/>
    <w:rsid w:val="006F621C"/>
    <w:rsid w:val="006F6582"/>
    <w:rsid w:val="006F693E"/>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D5C"/>
    <w:rsid w:val="006F7D74"/>
    <w:rsid w:val="006F7FA3"/>
    <w:rsid w:val="006F7FBD"/>
    <w:rsid w:val="007002C0"/>
    <w:rsid w:val="007005A0"/>
    <w:rsid w:val="00700647"/>
    <w:rsid w:val="00700CA5"/>
    <w:rsid w:val="00700D50"/>
    <w:rsid w:val="00700FD1"/>
    <w:rsid w:val="00701172"/>
    <w:rsid w:val="0070123E"/>
    <w:rsid w:val="0070124A"/>
    <w:rsid w:val="007013E2"/>
    <w:rsid w:val="007016B1"/>
    <w:rsid w:val="0070188F"/>
    <w:rsid w:val="00701A24"/>
    <w:rsid w:val="00701C35"/>
    <w:rsid w:val="00701C41"/>
    <w:rsid w:val="00701E09"/>
    <w:rsid w:val="00702119"/>
    <w:rsid w:val="007022B9"/>
    <w:rsid w:val="00702798"/>
    <w:rsid w:val="00702986"/>
    <w:rsid w:val="00702D5E"/>
    <w:rsid w:val="0070318F"/>
    <w:rsid w:val="0070346E"/>
    <w:rsid w:val="007037A8"/>
    <w:rsid w:val="00703B28"/>
    <w:rsid w:val="00703D04"/>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A30"/>
    <w:rsid w:val="00705C74"/>
    <w:rsid w:val="00705F10"/>
    <w:rsid w:val="00705FA4"/>
    <w:rsid w:val="007060E4"/>
    <w:rsid w:val="00706101"/>
    <w:rsid w:val="00706484"/>
    <w:rsid w:val="00706A46"/>
    <w:rsid w:val="00706B35"/>
    <w:rsid w:val="00707072"/>
    <w:rsid w:val="00707258"/>
    <w:rsid w:val="00707263"/>
    <w:rsid w:val="007077B8"/>
    <w:rsid w:val="007077F9"/>
    <w:rsid w:val="00707D2B"/>
    <w:rsid w:val="00707D61"/>
    <w:rsid w:val="00707E39"/>
    <w:rsid w:val="007102DC"/>
    <w:rsid w:val="0071030E"/>
    <w:rsid w:val="00710444"/>
    <w:rsid w:val="00710592"/>
    <w:rsid w:val="00710627"/>
    <w:rsid w:val="007108A1"/>
    <w:rsid w:val="00710AD7"/>
    <w:rsid w:val="00710CCF"/>
    <w:rsid w:val="00710DD2"/>
    <w:rsid w:val="00710EE6"/>
    <w:rsid w:val="007110ED"/>
    <w:rsid w:val="007111C2"/>
    <w:rsid w:val="007111EB"/>
    <w:rsid w:val="00711AAC"/>
    <w:rsid w:val="00711B29"/>
    <w:rsid w:val="00711BA9"/>
    <w:rsid w:val="00711C65"/>
    <w:rsid w:val="0071201D"/>
    <w:rsid w:val="0071226B"/>
    <w:rsid w:val="00712287"/>
    <w:rsid w:val="00712772"/>
    <w:rsid w:val="00712A0A"/>
    <w:rsid w:val="00712A0F"/>
    <w:rsid w:val="00712C8F"/>
    <w:rsid w:val="00712EB2"/>
    <w:rsid w:val="0071349E"/>
    <w:rsid w:val="007135E6"/>
    <w:rsid w:val="00713AFF"/>
    <w:rsid w:val="00713BD0"/>
    <w:rsid w:val="00713C82"/>
    <w:rsid w:val="00713EEE"/>
    <w:rsid w:val="0071414B"/>
    <w:rsid w:val="007142A0"/>
    <w:rsid w:val="00714413"/>
    <w:rsid w:val="0071473A"/>
    <w:rsid w:val="007148D3"/>
    <w:rsid w:val="0071492B"/>
    <w:rsid w:val="00714C34"/>
    <w:rsid w:val="00714E8F"/>
    <w:rsid w:val="00715034"/>
    <w:rsid w:val="00715271"/>
    <w:rsid w:val="00715537"/>
    <w:rsid w:val="00715B9A"/>
    <w:rsid w:val="00716209"/>
    <w:rsid w:val="00716387"/>
    <w:rsid w:val="00716697"/>
    <w:rsid w:val="00716921"/>
    <w:rsid w:val="00716A58"/>
    <w:rsid w:val="00716BE9"/>
    <w:rsid w:val="0071707A"/>
    <w:rsid w:val="007172E3"/>
    <w:rsid w:val="007175A3"/>
    <w:rsid w:val="007178A0"/>
    <w:rsid w:val="00717A68"/>
    <w:rsid w:val="00717BCF"/>
    <w:rsid w:val="00717D48"/>
    <w:rsid w:val="00717DB6"/>
    <w:rsid w:val="00717E0E"/>
    <w:rsid w:val="00717E81"/>
    <w:rsid w:val="00720068"/>
    <w:rsid w:val="00720439"/>
    <w:rsid w:val="00720C13"/>
    <w:rsid w:val="00720CDD"/>
    <w:rsid w:val="00720E61"/>
    <w:rsid w:val="00720FC4"/>
    <w:rsid w:val="0072127C"/>
    <w:rsid w:val="007213E8"/>
    <w:rsid w:val="00721488"/>
    <w:rsid w:val="00721534"/>
    <w:rsid w:val="007215B8"/>
    <w:rsid w:val="0072194B"/>
    <w:rsid w:val="00721A99"/>
    <w:rsid w:val="00721B32"/>
    <w:rsid w:val="00721C6A"/>
    <w:rsid w:val="00721ED4"/>
    <w:rsid w:val="00721EEB"/>
    <w:rsid w:val="00722037"/>
    <w:rsid w:val="00722310"/>
    <w:rsid w:val="00722324"/>
    <w:rsid w:val="0072261B"/>
    <w:rsid w:val="00722844"/>
    <w:rsid w:val="00722BA3"/>
    <w:rsid w:val="00722C5E"/>
    <w:rsid w:val="00722E11"/>
    <w:rsid w:val="00722F69"/>
    <w:rsid w:val="00723069"/>
    <w:rsid w:val="007230B2"/>
    <w:rsid w:val="0072324A"/>
    <w:rsid w:val="0072340E"/>
    <w:rsid w:val="007234BE"/>
    <w:rsid w:val="00723614"/>
    <w:rsid w:val="007236F6"/>
    <w:rsid w:val="00723770"/>
    <w:rsid w:val="00723798"/>
    <w:rsid w:val="0072381B"/>
    <w:rsid w:val="007238D5"/>
    <w:rsid w:val="00723A75"/>
    <w:rsid w:val="00723BBB"/>
    <w:rsid w:val="00723E8B"/>
    <w:rsid w:val="00723ECC"/>
    <w:rsid w:val="0072435D"/>
    <w:rsid w:val="00724379"/>
    <w:rsid w:val="007244B4"/>
    <w:rsid w:val="00724722"/>
    <w:rsid w:val="0072480A"/>
    <w:rsid w:val="00724841"/>
    <w:rsid w:val="00724891"/>
    <w:rsid w:val="00724943"/>
    <w:rsid w:val="00724991"/>
    <w:rsid w:val="00724996"/>
    <w:rsid w:val="00724A91"/>
    <w:rsid w:val="00724B13"/>
    <w:rsid w:val="00724D93"/>
    <w:rsid w:val="00724E15"/>
    <w:rsid w:val="00725089"/>
    <w:rsid w:val="00725232"/>
    <w:rsid w:val="007253BC"/>
    <w:rsid w:val="00725676"/>
    <w:rsid w:val="007257D0"/>
    <w:rsid w:val="007257D7"/>
    <w:rsid w:val="00725830"/>
    <w:rsid w:val="0072589B"/>
    <w:rsid w:val="00725AE7"/>
    <w:rsid w:val="00725E31"/>
    <w:rsid w:val="00725F63"/>
    <w:rsid w:val="007263EA"/>
    <w:rsid w:val="0072644B"/>
    <w:rsid w:val="0072663B"/>
    <w:rsid w:val="00726B41"/>
    <w:rsid w:val="00726D0B"/>
    <w:rsid w:val="00726E35"/>
    <w:rsid w:val="00726EA6"/>
    <w:rsid w:val="00727208"/>
    <w:rsid w:val="00727345"/>
    <w:rsid w:val="00727473"/>
    <w:rsid w:val="007275C6"/>
    <w:rsid w:val="00727680"/>
    <w:rsid w:val="007276EF"/>
    <w:rsid w:val="0072785D"/>
    <w:rsid w:val="0072796D"/>
    <w:rsid w:val="00727C1A"/>
    <w:rsid w:val="00727C1E"/>
    <w:rsid w:val="007301FE"/>
    <w:rsid w:val="007302B6"/>
    <w:rsid w:val="00730340"/>
    <w:rsid w:val="007304A7"/>
    <w:rsid w:val="00730770"/>
    <w:rsid w:val="007308F2"/>
    <w:rsid w:val="00730951"/>
    <w:rsid w:val="00730E35"/>
    <w:rsid w:val="00730F1F"/>
    <w:rsid w:val="00730F71"/>
    <w:rsid w:val="00730FFE"/>
    <w:rsid w:val="007311E5"/>
    <w:rsid w:val="0073126F"/>
    <w:rsid w:val="00731437"/>
    <w:rsid w:val="00731474"/>
    <w:rsid w:val="0073164F"/>
    <w:rsid w:val="0073186C"/>
    <w:rsid w:val="0073199E"/>
    <w:rsid w:val="00731BFD"/>
    <w:rsid w:val="00731CED"/>
    <w:rsid w:val="00731DCE"/>
    <w:rsid w:val="00731F07"/>
    <w:rsid w:val="007321F5"/>
    <w:rsid w:val="00732476"/>
    <w:rsid w:val="00732669"/>
    <w:rsid w:val="0073275E"/>
    <w:rsid w:val="00732E4B"/>
    <w:rsid w:val="00733138"/>
    <w:rsid w:val="007334A6"/>
    <w:rsid w:val="007335B0"/>
    <w:rsid w:val="00733762"/>
    <w:rsid w:val="00733836"/>
    <w:rsid w:val="0073389A"/>
    <w:rsid w:val="00733B4B"/>
    <w:rsid w:val="00733DA3"/>
    <w:rsid w:val="00734198"/>
    <w:rsid w:val="00734238"/>
    <w:rsid w:val="0073449F"/>
    <w:rsid w:val="00734620"/>
    <w:rsid w:val="00734691"/>
    <w:rsid w:val="007348B1"/>
    <w:rsid w:val="007349B9"/>
    <w:rsid w:val="00734B66"/>
    <w:rsid w:val="00734C54"/>
    <w:rsid w:val="00734D90"/>
    <w:rsid w:val="007350B0"/>
    <w:rsid w:val="00735121"/>
    <w:rsid w:val="007351C4"/>
    <w:rsid w:val="0073521E"/>
    <w:rsid w:val="007358AF"/>
    <w:rsid w:val="00735C40"/>
    <w:rsid w:val="0073600D"/>
    <w:rsid w:val="007361FE"/>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63"/>
    <w:rsid w:val="00737AE3"/>
    <w:rsid w:val="00737C1B"/>
    <w:rsid w:val="00740279"/>
    <w:rsid w:val="007403B5"/>
    <w:rsid w:val="007404FF"/>
    <w:rsid w:val="00740D03"/>
    <w:rsid w:val="00740E13"/>
    <w:rsid w:val="00740E58"/>
    <w:rsid w:val="00740FBB"/>
    <w:rsid w:val="007410B3"/>
    <w:rsid w:val="007410C5"/>
    <w:rsid w:val="00741198"/>
    <w:rsid w:val="0074136E"/>
    <w:rsid w:val="00741761"/>
    <w:rsid w:val="00741985"/>
    <w:rsid w:val="00741A97"/>
    <w:rsid w:val="00741ECE"/>
    <w:rsid w:val="0074207B"/>
    <w:rsid w:val="007423EF"/>
    <w:rsid w:val="00742702"/>
    <w:rsid w:val="00742752"/>
    <w:rsid w:val="007429E9"/>
    <w:rsid w:val="00742A00"/>
    <w:rsid w:val="00742CD6"/>
    <w:rsid w:val="00742E41"/>
    <w:rsid w:val="00743564"/>
    <w:rsid w:val="00743744"/>
    <w:rsid w:val="0074379B"/>
    <w:rsid w:val="007438B4"/>
    <w:rsid w:val="00743B90"/>
    <w:rsid w:val="00743C3F"/>
    <w:rsid w:val="00743E10"/>
    <w:rsid w:val="00743E7A"/>
    <w:rsid w:val="007440AC"/>
    <w:rsid w:val="00744320"/>
    <w:rsid w:val="00744348"/>
    <w:rsid w:val="007445A0"/>
    <w:rsid w:val="00744777"/>
    <w:rsid w:val="007447A1"/>
    <w:rsid w:val="00744AE0"/>
    <w:rsid w:val="00744D2B"/>
    <w:rsid w:val="00744D5F"/>
    <w:rsid w:val="00744D84"/>
    <w:rsid w:val="00744DA4"/>
    <w:rsid w:val="0074524B"/>
    <w:rsid w:val="0074530F"/>
    <w:rsid w:val="007453C4"/>
    <w:rsid w:val="00745783"/>
    <w:rsid w:val="00745CE8"/>
    <w:rsid w:val="00745E5B"/>
    <w:rsid w:val="00746299"/>
    <w:rsid w:val="007467DE"/>
    <w:rsid w:val="007469ED"/>
    <w:rsid w:val="00746EB7"/>
    <w:rsid w:val="00747222"/>
    <w:rsid w:val="007475C4"/>
    <w:rsid w:val="0074773D"/>
    <w:rsid w:val="0074776B"/>
    <w:rsid w:val="00747A1B"/>
    <w:rsid w:val="00747A78"/>
    <w:rsid w:val="00747BF1"/>
    <w:rsid w:val="00747D8B"/>
    <w:rsid w:val="00747FFA"/>
    <w:rsid w:val="0075007D"/>
    <w:rsid w:val="00750246"/>
    <w:rsid w:val="0075028B"/>
    <w:rsid w:val="007502C0"/>
    <w:rsid w:val="007506C1"/>
    <w:rsid w:val="00750B4D"/>
    <w:rsid w:val="00750B76"/>
    <w:rsid w:val="00750CF3"/>
    <w:rsid w:val="00750DA6"/>
    <w:rsid w:val="00750F05"/>
    <w:rsid w:val="00750FF4"/>
    <w:rsid w:val="0075118E"/>
    <w:rsid w:val="007511B8"/>
    <w:rsid w:val="00751228"/>
    <w:rsid w:val="007512F3"/>
    <w:rsid w:val="00751616"/>
    <w:rsid w:val="007516A9"/>
    <w:rsid w:val="00751870"/>
    <w:rsid w:val="00751B01"/>
    <w:rsid w:val="00751C9D"/>
    <w:rsid w:val="00751CA2"/>
    <w:rsid w:val="00751E7F"/>
    <w:rsid w:val="00751EDE"/>
    <w:rsid w:val="00751FBF"/>
    <w:rsid w:val="00752444"/>
    <w:rsid w:val="0075246D"/>
    <w:rsid w:val="007527E9"/>
    <w:rsid w:val="00752859"/>
    <w:rsid w:val="0075295A"/>
    <w:rsid w:val="00752A27"/>
    <w:rsid w:val="00752D00"/>
    <w:rsid w:val="00752E01"/>
    <w:rsid w:val="00752EEC"/>
    <w:rsid w:val="0075303C"/>
    <w:rsid w:val="007533F5"/>
    <w:rsid w:val="00753447"/>
    <w:rsid w:val="007534D9"/>
    <w:rsid w:val="007535B2"/>
    <w:rsid w:val="00753B4F"/>
    <w:rsid w:val="00753E9F"/>
    <w:rsid w:val="0075415E"/>
    <w:rsid w:val="0075454C"/>
    <w:rsid w:val="00754777"/>
    <w:rsid w:val="00754BBD"/>
    <w:rsid w:val="00754BCA"/>
    <w:rsid w:val="00754D52"/>
    <w:rsid w:val="00754F86"/>
    <w:rsid w:val="00755046"/>
    <w:rsid w:val="00755286"/>
    <w:rsid w:val="00755425"/>
    <w:rsid w:val="00755477"/>
    <w:rsid w:val="00755FE1"/>
    <w:rsid w:val="0075616C"/>
    <w:rsid w:val="0075668B"/>
    <w:rsid w:val="007566C8"/>
    <w:rsid w:val="00756886"/>
    <w:rsid w:val="00756965"/>
    <w:rsid w:val="00756CE5"/>
    <w:rsid w:val="007571D8"/>
    <w:rsid w:val="007571E1"/>
    <w:rsid w:val="007572D7"/>
    <w:rsid w:val="00757390"/>
    <w:rsid w:val="007573B4"/>
    <w:rsid w:val="00757564"/>
    <w:rsid w:val="00757921"/>
    <w:rsid w:val="00757B9F"/>
    <w:rsid w:val="007602E7"/>
    <w:rsid w:val="007604B2"/>
    <w:rsid w:val="007604DD"/>
    <w:rsid w:val="0076077D"/>
    <w:rsid w:val="007608CB"/>
    <w:rsid w:val="00760EDE"/>
    <w:rsid w:val="00761008"/>
    <w:rsid w:val="007614D1"/>
    <w:rsid w:val="007616E5"/>
    <w:rsid w:val="0076190D"/>
    <w:rsid w:val="00761A68"/>
    <w:rsid w:val="00761CB5"/>
    <w:rsid w:val="007623E4"/>
    <w:rsid w:val="007623FD"/>
    <w:rsid w:val="007624FD"/>
    <w:rsid w:val="0076264D"/>
    <w:rsid w:val="00762ABE"/>
    <w:rsid w:val="00762B22"/>
    <w:rsid w:val="00762B3A"/>
    <w:rsid w:val="00762B3F"/>
    <w:rsid w:val="00762B6D"/>
    <w:rsid w:val="00762BC1"/>
    <w:rsid w:val="00762C57"/>
    <w:rsid w:val="00763120"/>
    <w:rsid w:val="00763314"/>
    <w:rsid w:val="00763435"/>
    <w:rsid w:val="0076350E"/>
    <w:rsid w:val="00763984"/>
    <w:rsid w:val="007639DB"/>
    <w:rsid w:val="00763A1D"/>
    <w:rsid w:val="00763CD3"/>
    <w:rsid w:val="0076408E"/>
    <w:rsid w:val="00764101"/>
    <w:rsid w:val="00764140"/>
    <w:rsid w:val="00764230"/>
    <w:rsid w:val="007643C5"/>
    <w:rsid w:val="007643D9"/>
    <w:rsid w:val="00764445"/>
    <w:rsid w:val="007644C5"/>
    <w:rsid w:val="00764A9C"/>
    <w:rsid w:val="00764C23"/>
    <w:rsid w:val="00764C51"/>
    <w:rsid w:val="00764C99"/>
    <w:rsid w:val="00764D65"/>
    <w:rsid w:val="00764F30"/>
    <w:rsid w:val="00765281"/>
    <w:rsid w:val="00765380"/>
    <w:rsid w:val="0076563C"/>
    <w:rsid w:val="007657EC"/>
    <w:rsid w:val="00765914"/>
    <w:rsid w:val="007659AB"/>
    <w:rsid w:val="00765AE2"/>
    <w:rsid w:val="00766579"/>
    <w:rsid w:val="00766BAD"/>
    <w:rsid w:val="00766C9B"/>
    <w:rsid w:val="00766E55"/>
    <w:rsid w:val="00766F8A"/>
    <w:rsid w:val="00766FAC"/>
    <w:rsid w:val="007671A6"/>
    <w:rsid w:val="00767252"/>
    <w:rsid w:val="00767296"/>
    <w:rsid w:val="00767502"/>
    <w:rsid w:val="00767703"/>
    <w:rsid w:val="00767BFD"/>
    <w:rsid w:val="00767D41"/>
    <w:rsid w:val="00767DD2"/>
    <w:rsid w:val="0077017A"/>
    <w:rsid w:val="007703DB"/>
    <w:rsid w:val="0077048F"/>
    <w:rsid w:val="007707CC"/>
    <w:rsid w:val="00770DF5"/>
    <w:rsid w:val="00770F1D"/>
    <w:rsid w:val="007710EB"/>
    <w:rsid w:val="007711CE"/>
    <w:rsid w:val="00771370"/>
    <w:rsid w:val="007714B3"/>
    <w:rsid w:val="007714D0"/>
    <w:rsid w:val="007714E0"/>
    <w:rsid w:val="00771652"/>
    <w:rsid w:val="007716FC"/>
    <w:rsid w:val="00771858"/>
    <w:rsid w:val="00771D2A"/>
    <w:rsid w:val="00771E30"/>
    <w:rsid w:val="0077242E"/>
    <w:rsid w:val="007724E2"/>
    <w:rsid w:val="007725ED"/>
    <w:rsid w:val="007729A2"/>
    <w:rsid w:val="00772D15"/>
    <w:rsid w:val="007733D4"/>
    <w:rsid w:val="0077369A"/>
    <w:rsid w:val="0077390E"/>
    <w:rsid w:val="00773942"/>
    <w:rsid w:val="007739A4"/>
    <w:rsid w:val="00773A16"/>
    <w:rsid w:val="00773A63"/>
    <w:rsid w:val="00773F2D"/>
    <w:rsid w:val="0077425D"/>
    <w:rsid w:val="00774274"/>
    <w:rsid w:val="007743DF"/>
    <w:rsid w:val="007744C1"/>
    <w:rsid w:val="0077467D"/>
    <w:rsid w:val="007747D5"/>
    <w:rsid w:val="00774843"/>
    <w:rsid w:val="007749BB"/>
    <w:rsid w:val="00774C10"/>
    <w:rsid w:val="00774C1C"/>
    <w:rsid w:val="00774D47"/>
    <w:rsid w:val="00774ECF"/>
    <w:rsid w:val="00774F8F"/>
    <w:rsid w:val="00775087"/>
    <w:rsid w:val="007751B0"/>
    <w:rsid w:val="00775226"/>
    <w:rsid w:val="00775294"/>
    <w:rsid w:val="007753F2"/>
    <w:rsid w:val="007754A0"/>
    <w:rsid w:val="007755F2"/>
    <w:rsid w:val="007756A4"/>
    <w:rsid w:val="00775802"/>
    <w:rsid w:val="00775977"/>
    <w:rsid w:val="00776123"/>
    <w:rsid w:val="007763A9"/>
    <w:rsid w:val="0077664C"/>
    <w:rsid w:val="007766E9"/>
    <w:rsid w:val="007767BD"/>
    <w:rsid w:val="00776971"/>
    <w:rsid w:val="0077712A"/>
    <w:rsid w:val="007771E7"/>
    <w:rsid w:val="00777334"/>
    <w:rsid w:val="00777408"/>
    <w:rsid w:val="0077766D"/>
    <w:rsid w:val="00777935"/>
    <w:rsid w:val="00777DB9"/>
    <w:rsid w:val="00777E63"/>
    <w:rsid w:val="007800BA"/>
    <w:rsid w:val="007809ED"/>
    <w:rsid w:val="00780A80"/>
    <w:rsid w:val="00780B2F"/>
    <w:rsid w:val="00780B36"/>
    <w:rsid w:val="00780CD7"/>
    <w:rsid w:val="0078103B"/>
    <w:rsid w:val="00781477"/>
    <w:rsid w:val="007814C9"/>
    <w:rsid w:val="007815A8"/>
    <w:rsid w:val="0078177E"/>
    <w:rsid w:val="0078189E"/>
    <w:rsid w:val="007819A2"/>
    <w:rsid w:val="00781DE3"/>
    <w:rsid w:val="00781F8C"/>
    <w:rsid w:val="0078244B"/>
    <w:rsid w:val="00782685"/>
    <w:rsid w:val="007826AD"/>
    <w:rsid w:val="007826F9"/>
    <w:rsid w:val="0078273D"/>
    <w:rsid w:val="00782E78"/>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48EF"/>
    <w:rsid w:val="00785219"/>
    <w:rsid w:val="00785490"/>
    <w:rsid w:val="007854DD"/>
    <w:rsid w:val="0078559F"/>
    <w:rsid w:val="0078577F"/>
    <w:rsid w:val="00785919"/>
    <w:rsid w:val="00785B46"/>
    <w:rsid w:val="00785B52"/>
    <w:rsid w:val="00785B66"/>
    <w:rsid w:val="007861B4"/>
    <w:rsid w:val="007862C7"/>
    <w:rsid w:val="007864C0"/>
    <w:rsid w:val="00786692"/>
    <w:rsid w:val="0078683D"/>
    <w:rsid w:val="00786A9F"/>
    <w:rsid w:val="00786ADD"/>
    <w:rsid w:val="00786D34"/>
    <w:rsid w:val="00787213"/>
    <w:rsid w:val="00787301"/>
    <w:rsid w:val="007873F3"/>
    <w:rsid w:val="007874CA"/>
    <w:rsid w:val="007875C4"/>
    <w:rsid w:val="007878FC"/>
    <w:rsid w:val="00787AFB"/>
    <w:rsid w:val="00787C0C"/>
    <w:rsid w:val="00787C73"/>
    <w:rsid w:val="00787DA6"/>
    <w:rsid w:val="00787F4D"/>
    <w:rsid w:val="007902C7"/>
    <w:rsid w:val="0079055A"/>
    <w:rsid w:val="007905F2"/>
    <w:rsid w:val="0079060E"/>
    <w:rsid w:val="00790718"/>
    <w:rsid w:val="00790732"/>
    <w:rsid w:val="0079073D"/>
    <w:rsid w:val="007908F0"/>
    <w:rsid w:val="00790BE4"/>
    <w:rsid w:val="00790D71"/>
    <w:rsid w:val="00790E5F"/>
    <w:rsid w:val="007911B2"/>
    <w:rsid w:val="0079147E"/>
    <w:rsid w:val="0079156D"/>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6AC"/>
    <w:rsid w:val="0079490C"/>
    <w:rsid w:val="00794AC4"/>
    <w:rsid w:val="00794EF5"/>
    <w:rsid w:val="00795080"/>
    <w:rsid w:val="007950D2"/>
    <w:rsid w:val="00795164"/>
    <w:rsid w:val="00795234"/>
    <w:rsid w:val="007952CF"/>
    <w:rsid w:val="0079530A"/>
    <w:rsid w:val="007953DB"/>
    <w:rsid w:val="0079545A"/>
    <w:rsid w:val="007954AC"/>
    <w:rsid w:val="007954DE"/>
    <w:rsid w:val="0079569C"/>
    <w:rsid w:val="00795768"/>
    <w:rsid w:val="00795B0A"/>
    <w:rsid w:val="00795C92"/>
    <w:rsid w:val="00795CA8"/>
    <w:rsid w:val="00795D81"/>
    <w:rsid w:val="00795F09"/>
    <w:rsid w:val="007960AF"/>
    <w:rsid w:val="00796231"/>
    <w:rsid w:val="0079641A"/>
    <w:rsid w:val="00796B11"/>
    <w:rsid w:val="00796B87"/>
    <w:rsid w:val="00796CD5"/>
    <w:rsid w:val="00796F96"/>
    <w:rsid w:val="00797106"/>
    <w:rsid w:val="007972F1"/>
    <w:rsid w:val="0079763E"/>
    <w:rsid w:val="007977E2"/>
    <w:rsid w:val="0079787F"/>
    <w:rsid w:val="007A0060"/>
    <w:rsid w:val="007A0166"/>
    <w:rsid w:val="007A01B9"/>
    <w:rsid w:val="007A039A"/>
    <w:rsid w:val="007A06DA"/>
    <w:rsid w:val="007A0DBC"/>
    <w:rsid w:val="007A0E86"/>
    <w:rsid w:val="007A1424"/>
    <w:rsid w:val="007A1891"/>
    <w:rsid w:val="007A1978"/>
    <w:rsid w:val="007A1AAA"/>
    <w:rsid w:val="007A1CB3"/>
    <w:rsid w:val="007A246A"/>
    <w:rsid w:val="007A257D"/>
    <w:rsid w:val="007A2610"/>
    <w:rsid w:val="007A263B"/>
    <w:rsid w:val="007A263C"/>
    <w:rsid w:val="007A2A33"/>
    <w:rsid w:val="007A2A3B"/>
    <w:rsid w:val="007A306F"/>
    <w:rsid w:val="007A3098"/>
    <w:rsid w:val="007A3251"/>
    <w:rsid w:val="007A3634"/>
    <w:rsid w:val="007A37A2"/>
    <w:rsid w:val="007A3848"/>
    <w:rsid w:val="007A389C"/>
    <w:rsid w:val="007A3BC7"/>
    <w:rsid w:val="007A3E4B"/>
    <w:rsid w:val="007A3F23"/>
    <w:rsid w:val="007A41D8"/>
    <w:rsid w:val="007A43A6"/>
    <w:rsid w:val="007A44B6"/>
    <w:rsid w:val="007A47CA"/>
    <w:rsid w:val="007A4B25"/>
    <w:rsid w:val="007A4C01"/>
    <w:rsid w:val="007A4CA2"/>
    <w:rsid w:val="007A4E3C"/>
    <w:rsid w:val="007A4F15"/>
    <w:rsid w:val="007A4FF2"/>
    <w:rsid w:val="007A5121"/>
    <w:rsid w:val="007A516C"/>
    <w:rsid w:val="007A5242"/>
    <w:rsid w:val="007A52D9"/>
    <w:rsid w:val="007A545C"/>
    <w:rsid w:val="007A5489"/>
    <w:rsid w:val="007A5528"/>
    <w:rsid w:val="007A5652"/>
    <w:rsid w:val="007A56DE"/>
    <w:rsid w:val="007A576A"/>
    <w:rsid w:val="007A58A6"/>
    <w:rsid w:val="007A625C"/>
    <w:rsid w:val="007A65CD"/>
    <w:rsid w:val="007A66C0"/>
    <w:rsid w:val="007A675E"/>
    <w:rsid w:val="007A677F"/>
    <w:rsid w:val="007A6A76"/>
    <w:rsid w:val="007A6DF5"/>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0E92"/>
    <w:rsid w:val="007B0F5C"/>
    <w:rsid w:val="007B10A2"/>
    <w:rsid w:val="007B10D7"/>
    <w:rsid w:val="007B1444"/>
    <w:rsid w:val="007B194A"/>
    <w:rsid w:val="007B1D2E"/>
    <w:rsid w:val="007B1DDD"/>
    <w:rsid w:val="007B201E"/>
    <w:rsid w:val="007B2205"/>
    <w:rsid w:val="007B23ED"/>
    <w:rsid w:val="007B23F7"/>
    <w:rsid w:val="007B23FB"/>
    <w:rsid w:val="007B2424"/>
    <w:rsid w:val="007B282D"/>
    <w:rsid w:val="007B2C59"/>
    <w:rsid w:val="007B2D40"/>
    <w:rsid w:val="007B2DE7"/>
    <w:rsid w:val="007B2E0A"/>
    <w:rsid w:val="007B2F8E"/>
    <w:rsid w:val="007B3076"/>
    <w:rsid w:val="007B30FC"/>
    <w:rsid w:val="007B3467"/>
    <w:rsid w:val="007B3B02"/>
    <w:rsid w:val="007B3BD0"/>
    <w:rsid w:val="007B3D2D"/>
    <w:rsid w:val="007B410E"/>
    <w:rsid w:val="007B411E"/>
    <w:rsid w:val="007B414C"/>
    <w:rsid w:val="007B4348"/>
    <w:rsid w:val="007B43C2"/>
    <w:rsid w:val="007B4463"/>
    <w:rsid w:val="007B4760"/>
    <w:rsid w:val="007B482A"/>
    <w:rsid w:val="007B4A16"/>
    <w:rsid w:val="007B4D41"/>
    <w:rsid w:val="007B50AE"/>
    <w:rsid w:val="007B51DF"/>
    <w:rsid w:val="007B526D"/>
    <w:rsid w:val="007B535E"/>
    <w:rsid w:val="007B57D4"/>
    <w:rsid w:val="007B5AD0"/>
    <w:rsid w:val="007B5B0F"/>
    <w:rsid w:val="007B5CF9"/>
    <w:rsid w:val="007B5DC3"/>
    <w:rsid w:val="007B6104"/>
    <w:rsid w:val="007B6143"/>
    <w:rsid w:val="007B6A1B"/>
    <w:rsid w:val="007B6C48"/>
    <w:rsid w:val="007B6DCF"/>
    <w:rsid w:val="007B6EFA"/>
    <w:rsid w:val="007B706A"/>
    <w:rsid w:val="007B7352"/>
    <w:rsid w:val="007B7467"/>
    <w:rsid w:val="007B75A2"/>
    <w:rsid w:val="007B7944"/>
    <w:rsid w:val="007B7AA4"/>
    <w:rsid w:val="007B7E07"/>
    <w:rsid w:val="007C042B"/>
    <w:rsid w:val="007C05A2"/>
    <w:rsid w:val="007C05DD"/>
    <w:rsid w:val="007C0FBF"/>
    <w:rsid w:val="007C136D"/>
    <w:rsid w:val="007C140F"/>
    <w:rsid w:val="007C14B7"/>
    <w:rsid w:val="007C1857"/>
    <w:rsid w:val="007C1E12"/>
    <w:rsid w:val="007C1E32"/>
    <w:rsid w:val="007C1FC4"/>
    <w:rsid w:val="007C207F"/>
    <w:rsid w:val="007C26FA"/>
    <w:rsid w:val="007C276F"/>
    <w:rsid w:val="007C2ABB"/>
    <w:rsid w:val="007C2DF1"/>
    <w:rsid w:val="007C32DB"/>
    <w:rsid w:val="007C3758"/>
    <w:rsid w:val="007C378E"/>
    <w:rsid w:val="007C3BE3"/>
    <w:rsid w:val="007C3CCF"/>
    <w:rsid w:val="007C3D18"/>
    <w:rsid w:val="007C3F54"/>
    <w:rsid w:val="007C42EE"/>
    <w:rsid w:val="007C432F"/>
    <w:rsid w:val="007C43F6"/>
    <w:rsid w:val="007C48D9"/>
    <w:rsid w:val="007C4C59"/>
    <w:rsid w:val="007C4E72"/>
    <w:rsid w:val="007C5007"/>
    <w:rsid w:val="007C5183"/>
    <w:rsid w:val="007C523D"/>
    <w:rsid w:val="007C52F2"/>
    <w:rsid w:val="007C5414"/>
    <w:rsid w:val="007C5461"/>
    <w:rsid w:val="007C5482"/>
    <w:rsid w:val="007C5667"/>
    <w:rsid w:val="007C5846"/>
    <w:rsid w:val="007C58A7"/>
    <w:rsid w:val="007C5907"/>
    <w:rsid w:val="007C59F5"/>
    <w:rsid w:val="007C5AA1"/>
    <w:rsid w:val="007C5C2A"/>
    <w:rsid w:val="007C60A7"/>
    <w:rsid w:val="007C60BF"/>
    <w:rsid w:val="007C6358"/>
    <w:rsid w:val="007C6A07"/>
    <w:rsid w:val="007C6A64"/>
    <w:rsid w:val="007C6D3A"/>
    <w:rsid w:val="007C6D50"/>
    <w:rsid w:val="007C6D66"/>
    <w:rsid w:val="007C6D82"/>
    <w:rsid w:val="007C6E17"/>
    <w:rsid w:val="007C6F0B"/>
    <w:rsid w:val="007C7172"/>
    <w:rsid w:val="007C7219"/>
    <w:rsid w:val="007C745B"/>
    <w:rsid w:val="007C7514"/>
    <w:rsid w:val="007C7527"/>
    <w:rsid w:val="007C75A1"/>
    <w:rsid w:val="007C77A5"/>
    <w:rsid w:val="007C7D77"/>
    <w:rsid w:val="007C7F63"/>
    <w:rsid w:val="007D004F"/>
    <w:rsid w:val="007D03DD"/>
    <w:rsid w:val="007D0449"/>
    <w:rsid w:val="007D04E5"/>
    <w:rsid w:val="007D05F0"/>
    <w:rsid w:val="007D06CF"/>
    <w:rsid w:val="007D0700"/>
    <w:rsid w:val="007D07E3"/>
    <w:rsid w:val="007D08EA"/>
    <w:rsid w:val="007D0E99"/>
    <w:rsid w:val="007D0EF1"/>
    <w:rsid w:val="007D108F"/>
    <w:rsid w:val="007D129D"/>
    <w:rsid w:val="007D1611"/>
    <w:rsid w:val="007D1728"/>
    <w:rsid w:val="007D19FD"/>
    <w:rsid w:val="007D1BA1"/>
    <w:rsid w:val="007D23E2"/>
    <w:rsid w:val="007D2868"/>
    <w:rsid w:val="007D2B9A"/>
    <w:rsid w:val="007D3547"/>
    <w:rsid w:val="007D3740"/>
    <w:rsid w:val="007D3816"/>
    <w:rsid w:val="007D3873"/>
    <w:rsid w:val="007D38CD"/>
    <w:rsid w:val="007D38DD"/>
    <w:rsid w:val="007D3CB6"/>
    <w:rsid w:val="007D402C"/>
    <w:rsid w:val="007D4409"/>
    <w:rsid w:val="007D47A5"/>
    <w:rsid w:val="007D4AB9"/>
    <w:rsid w:val="007D4B09"/>
    <w:rsid w:val="007D5155"/>
    <w:rsid w:val="007D5198"/>
    <w:rsid w:val="007D56DA"/>
    <w:rsid w:val="007D58E9"/>
    <w:rsid w:val="007D5901"/>
    <w:rsid w:val="007D5B5D"/>
    <w:rsid w:val="007D5E96"/>
    <w:rsid w:val="007D5EDD"/>
    <w:rsid w:val="007D6079"/>
    <w:rsid w:val="007D6198"/>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0B"/>
    <w:rsid w:val="007E0CE2"/>
    <w:rsid w:val="007E0D05"/>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06D"/>
    <w:rsid w:val="007E24A0"/>
    <w:rsid w:val="007E2A86"/>
    <w:rsid w:val="007E2EFB"/>
    <w:rsid w:val="007E30C4"/>
    <w:rsid w:val="007E3398"/>
    <w:rsid w:val="007E36EC"/>
    <w:rsid w:val="007E42A7"/>
    <w:rsid w:val="007E42E5"/>
    <w:rsid w:val="007E4610"/>
    <w:rsid w:val="007E4715"/>
    <w:rsid w:val="007E4AD8"/>
    <w:rsid w:val="007E4BC9"/>
    <w:rsid w:val="007E505B"/>
    <w:rsid w:val="007E5199"/>
    <w:rsid w:val="007E5588"/>
    <w:rsid w:val="007E593D"/>
    <w:rsid w:val="007E5972"/>
    <w:rsid w:val="007E5A4F"/>
    <w:rsid w:val="007E5B66"/>
    <w:rsid w:val="007E5B7F"/>
    <w:rsid w:val="007E5C3A"/>
    <w:rsid w:val="007E5D9A"/>
    <w:rsid w:val="007E63DD"/>
    <w:rsid w:val="007E680C"/>
    <w:rsid w:val="007E682D"/>
    <w:rsid w:val="007E69E4"/>
    <w:rsid w:val="007E6C45"/>
    <w:rsid w:val="007E6D44"/>
    <w:rsid w:val="007E6FAD"/>
    <w:rsid w:val="007E6FC3"/>
    <w:rsid w:val="007E7091"/>
    <w:rsid w:val="007E740C"/>
    <w:rsid w:val="007E7547"/>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9A9"/>
    <w:rsid w:val="007F1CE6"/>
    <w:rsid w:val="007F1EF9"/>
    <w:rsid w:val="007F2082"/>
    <w:rsid w:val="007F2164"/>
    <w:rsid w:val="007F22D9"/>
    <w:rsid w:val="007F2329"/>
    <w:rsid w:val="007F2BE1"/>
    <w:rsid w:val="007F2C30"/>
    <w:rsid w:val="007F3032"/>
    <w:rsid w:val="007F308A"/>
    <w:rsid w:val="007F309F"/>
    <w:rsid w:val="007F32DC"/>
    <w:rsid w:val="007F38DB"/>
    <w:rsid w:val="007F3C2B"/>
    <w:rsid w:val="007F3E01"/>
    <w:rsid w:val="007F3EA6"/>
    <w:rsid w:val="007F3FB3"/>
    <w:rsid w:val="007F4254"/>
    <w:rsid w:val="007F42F3"/>
    <w:rsid w:val="007F43BE"/>
    <w:rsid w:val="007F43FB"/>
    <w:rsid w:val="007F444A"/>
    <w:rsid w:val="007F453C"/>
    <w:rsid w:val="007F454C"/>
    <w:rsid w:val="007F4711"/>
    <w:rsid w:val="007F4A69"/>
    <w:rsid w:val="007F50A0"/>
    <w:rsid w:val="007F5104"/>
    <w:rsid w:val="007F5306"/>
    <w:rsid w:val="007F542E"/>
    <w:rsid w:val="007F5507"/>
    <w:rsid w:val="007F5632"/>
    <w:rsid w:val="007F586E"/>
    <w:rsid w:val="007F59A8"/>
    <w:rsid w:val="007F5AC3"/>
    <w:rsid w:val="007F5C91"/>
    <w:rsid w:val="007F6038"/>
    <w:rsid w:val="007F6174"/>
    <w:rsid w:val="007F645D"/>
    <w:rsid w:val="007F65EB"/>
    <w:rsid w:val="007F6750"/>
    <w:rsid w:val="007F6A8D"/>
    <w:rsid w:val="007F6B50"/>
    <w:rsid w:val="007F6C77"/>
    <w:rsid w:val="007F6F19"/>
    <w:rsid w:val="007F70CC"/>
    <w:rsid w:val="007F72DA"/>
    <w:rsid w:val="007F7388"/>
    <w:rsid w:val="007F739A"/>
    <w:rsid w:val="007F740B"/>
    <w:rsid w:val="007F77FD"/>
    <w:rsid w:val="007F7833"/>
    <w:rsid w:val="007F798C"/>
    <w:rsid w:val="007F7B9B"/>
    <w:rsid w:val="00800071"/>
    <w:rsid w:val="00800153"/>
    <w:rsid w:val="00800650"/>
    <w:rsid w:val="0080089D"/>
    <w:rsid w:val="00800936"/>
    <w:rsid w:val="00800A38"/>
    <w:rsid w:val="00801138"/>
    <w:rsid w:val="00801246"/>
    <w:rsid w:val="0080137B"/>
    <w:rsid w:val="00801489"/>
    <w:rsid w:val="0080180F"/>
    <w:rsid w:val="00801A87"/>
    <w:rsid w:val="00801BA2"/>
    <w:rsid w:val="00801C63"/>
    <w:rsid w:val="00801D2A"/>
    <w:rsid w:val="00801DAA"/>
    <w:rsid w:val="00801ED4"/>
    <w:rsid w:val="00801F68"/>
    <w:rsid w:val="00802025"/>
    <w:rsid w:val="0080224D"/>
    <w:rsid w:val="0080242D"/>
    <w:rsid w:val="0080259C"/>
    <w:rsid w:val="00802707"/>
    <w:rsid w:val="008027A5"/>
    <w:rsid w:val="00802C3E"/>
    <w:rsid w:val="00803007"/>
    <w:rsid w:val="00803480"/>
    <w:rsid w:val="00803643"/>
    <w:rsid w:val="008036C2"/>
    <w:rsid w:val="008036E4"/>
    <w:rsid w:val="0080379F"/>
    <w:rsid w:val="00803855"/>
    <w:rsid w:val="0080390C"/>
    <w:rsid w:val="00803A87"/>
    <w:rsid w:val="00803C7D"/>
    <w:rsid w:val="00803CA3"/>
    <w:rsid w:val="00803E3D"/>
    <w:rsid w:val="00803E4B"/>
    <w:rsid w:val="00803EDA"/>
    <w:rsid w:val="00803F27"/>
    <w:rsid w:val="00803FAE"/>
    <w:rsid w:val="00804131"/>
    <w:rsid w:val="008042FE"/>
    <w:rsid w:val="0080451C"/>
    <w:rsid w:val="0080452F"/>
    <w:rsid w:val="008045CF"/>
    <w:rsid w:val="00804631"/>
    <w:rsid w:val="008048EC"/>
    <w:rsid w:val="00804C10"/>
    <w:rsid w:val="00804C3C"/>
    <w:rsid w:val="008051E4"/>
    <w:rsid w:val="0080538F"/>
    <w:rsid w:val="0080542C"/>
    <w:rsid w:val="00805565"/>
    <w:rsid w:val="00805973"/>
    <w:rsid w:val="008059FE"/>
    <w:rsid w:val="00805A6F"/>
    <w:rsid w:val="00805AAA"/>
    <w:rsid w:val="00805EC3"/>
    <w:rsid w:val="0080605F"/>
    <w:rsid w:val="008061F4"/>
    <w:rsid w:val="00806213"/>
    <w:rsid w:val="0080654A"/>
    <w:rsid w:val="00806A73"/>
    <w:rsid w:val="00806B42"/>
    <w:rsid w:val="00806B9F"/>
    <w:rsid w:val="008072CC"/>
    <w:rsid w:val="00807303"/>
    <w:rsid w:val="008075AD"/>
    <w:rsid w:val="00807759"/>
    <w:rsid w:val="00807786"/>
    <w:rsid w:val="00807795"/>
    <w:rsid w:val="00807915"/>
    <w:rsid w:val="00807942"/>
    <w:rsid w:val="00807966"/>
    <w:rsid w:val="00807BFA"/>
    <w:rsid w:val="00807C1A"/>
    <w:rsid w:val="00807C77"/>
    <w:rsid w:val="00807CBA"/>
    <w:rsid w:val="00807CC9"/>
    <w:rsid w:val="00807F87"/>
    <w:rsid w:val="00807F9B"/>
    <w:rsid w:val="00810186"/>
    <w:rsid w:val="0081026E"/>
    <w:rsid w:val="00810353"/>
    <w:rsid w:val="0081039F"/>
    <w:rsid w:val="0081061E"/>
    <w:rsid w:val="008106F3"/>
    <w:rsid w:val="00810940"/>
    <w:rsid w:val="00810F01"/>
    <w:rsid w:val="00810F0B"/>
    <w:rsid w:val="008110F5"/>
    <w:rsid w:val="00811235"/>
    <w:rsid w:val="008117B5"/>
    <w:rsid w:val="00811826"/>
    <w:rsid w:val="00811940"/>
    <w:rsid w:val="00811967"/>
    <w:rsid w:val="00811FCB"/>
    <w:rsid w:val="00811FD6"/>
    <w:rsid w:val="0081207E"/>
    <w:rsid w:val="008120D5"/>
    <w:rsid w:val="0081219D"/>
    <w:rsid w:val="008121AF"/>
    <w:rsid w:val="00812237"/>
    <w:rsid w:val="0081228F"/>
    <w:rsid w:val="0081267C"/>
    <w:rsid w:val="0081275F"/>
    <w:rsid w:val="0081279B"/>
    <w:rsid w:val="00812A4C"/>
    <w:rsid w:val="00812C93"/>
    <w:rsid w:val="00812CC5"/>
    <w:rsid w:val="00812D02"/>
    <w:rsid w:val="00812D73"/>
    <w:rsid w:val="00812EB5"/>
    <w:rsid w:val="008139D2"/>
    <w:rsid w:val="00813D6B"/>
    <w:rsid w:val="00813FCE"/>
    <w:rsid w:val="0081421E"/>
    <w:rsid w:val="008147AA"/>
    <w:rsid w:val="00814951"/>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1A"/>
    <w:rsid w:val="00817196"/>
    <w:rsid w:val="008173B5"/>
    <w:rsid w:val="00817452"/>
    <w:rsid w:val="00817499"/>
    <w:rsid w:val="008178C2"/>
    <w:rsid w:val="008179B6"/>
    <w:rsid w:val="00817D04"/>
    <w:rsid w:val="00817F56"/>
    <w:rsid w:val="00820129"/>
    <w:rsid w:val="0082016A"/>
    <w:rsid w:val="00820827"/>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6BF"/>
    <w:rsid w:val="00822C27"/>
    <w:rsid w:val="00822DBF"/>
    <w:rsid w:val="00823128"/>
    <w:rsid w:val="00823290"/>
    <w:rsid w:val="0082344E"/>
    <w:rsid w:val="008235B1"/>
    <w:rsid w:val="008235DB"/>
    <w:rsid w:val="00823742"/>
    <w:rsid w:val="00823790"/>
    <w:rsid w:val="008238BD"/>
    <w:rsid w:val="0082395C"/>
    <w:rsid w:val="00823C6B"/>
    <w:rsid w:val="00823C82"/>
    <w:rsid w:val="00824182"/>
    <w:rsid w:val="008243A4"/>
    <w:rsid w:val="008245D7"/>
    <w:rsid w:val="00824618"/>
    <w:rsid w:val="008246A6"/>
    <w:rsid w:val="00824AB4"/>
    <w:rsid w:val="00824C32"/>
    <w:rsid w:val="00824C59"/>
    <w:rsid w:val="00824F26"/>
    <w:rsid w:val="00824FE6"/>
    <w:rsid w:val="008252AB"/>
    <w:rsid w:val="008252D8"/>
    <w:rsid w:val="00825BC6"/>
    <w:rsid w:val="00825C42"/>
    <w:rsid w:val="00825D25"/>
    <w:rsid w:val="0082624D"/>
    <w:rsid w:val="0082664F"/>
    <w:rsid w:val="00826656"/>
    <w:rsid w:val="0082668A"/>
    <w:rsid w:val="008266EA"/>
    <w:rsid w:val="00826908"/>
    <w:rsid w:val="00826A32"/>
    <w:rsid w:val="00826A65"/>
    <w:rsid w:val="00826A7E"/>
    <w:rsid w:val="00826C88"/>
    <w:rsid w:val="00826EEC"/>
    <w:rsid w:val="00827228"/>
    <w:rsid w:val="0082751E"/>
    <w:rsid w:val="00827A8C"/>
    <w:rsid w:val="00827B30"/>
    <w:rsid w:val="00827D6F"/>
    <w:rsid w:val="00827EBE"/>
    <w:rsid w:val="00830065"/>
    <w:rsid w:val="0083007A"/>
    <w:rsid w:val="00830104"/>
    <w:rsid w:val="008302FB"/>
    <w:rsid w:val="008307CD"/>
    <w:rsid w:val="00830A34"/>
    <w:rsid w:val="00830D31"/>
    <w:rsid w:val="00830D8C"/>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4DBB"/>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0B4"/>
    <w:rsid w:val="00837404"/>
    <w:rsid w:val="0083760A"/>
    <w:rsid w:val="008376AC"/>
    <w:rsid w:val="008379D4"/>
    <w:rsid w:val="00837A81"/>
    <w:rsid w:val="00837DC5"/>
    <w:rsid w:val="00840533"/>
    <w:rsid w:val="008405A7"/>
    <w:rsid w:val="008408B9"/>
    <w:rsid w:val="00840C56"/>
    <w:rsid w:val="00840CAD"/>
    <w:rsid w:val="00840EA6"/>
    <w:rsid w:val="00840EC2"/>
    <w:rsid w:val="00840FA7"/>
    <w:rsid w:val="00841027"/>
    <w:rsid w:val="0084114A"/>
    <w:rsid w:val="0084131A"/>
    <w:rsid w:val="00841492"/>
    <w:rsid w:val="00841497"/>
    <w:rsid w:val="00841559"/>
    <w:rsid w:val="0084242F"/>
    <w:rsid w:val="00842744"/>
    <w:rsid w:val="0084285E"/>
    <w:rsid w:val="00843100"/>
    <w:rsid w:val="0084388B"/>
    <w:rsid w:val="00843B51"/>
    <w:rsid w:val="00843D24"/>
    <w:rsid w:val="00844198"/>
    <w:rsid w:val="008444E8"/>
    <w:rsid w:val="00844613"/>
    <w:rsid w:val="00844792"/>
    <w:rsid w:val="0084498D"/>
    <w:rsid w:val="00844CF9"/>
    <w:rsid w:val="00844DF7"/>
    <w:rsid w:val="00844E80"/>
    <w:rsid w:val="00845896"/>
    <w:rsid w:val="0084593D"/>
    <w:rsid w:val="008459AF"/>
    <w:rsid w:val="00845CD8"/>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AF4"/>
    <w:rsid w:val="00852DC5"/>
    <w:rsid w:val="00852DD9"/>
    <w:rsid w:val="00853281"/>
    <w:rsid w:val="008539D4"/>
    <w:rsid w:val="00853AB3"/>
    <w:rsid w:val="00853D74"/>
    <w:rsid w:val="00853EF1"/>
    <w:rsid w:val="008543BE"/>
    <w:rsid w:val="0085460A"/>
    <w:rsid w:val="0085467F"/>
    <w:rsid w:val="008548A4"/>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69FC"/>
    <w:rsid w:val="00857204"/>
    <w:rsid w:val="0085769B"/>
    <w:rsid w:val="00857A9D"/>
    <w:rsid w:val="00857D8F"/>
    <w:rsid w:val="00857DC9"/>
    <w:rsid w:val="00857EC7"/>
    <w:rsid w:val="00857F00"/>
    <w:rsid w:val="00860102"/>
    <w:rsid w:val="008607C2"/>
    <w:rsid w:val="008608DF"/>
    <w:rsid w:val="00860A92"/>
    <w:rsid w:val="00860BEF"/>
    <w:rsid w:val="00860BF7"/>
    <w:rsid w:val="00860F70"/>
    <w:rsid w:val="0086150C"/>
    <w:rsid w:val="00861CF1"/>
    <w:rsid w:val="00862045"/>
    <w:rsid w:val="008621CB"/>
    <w:rsid w:val="008624A0"/>
    <w:rsid w:val="008626B8"/>
    <w:rsid w:val="00862868"/>
    <w:rsid w:val="00862873"/>
    <w:rsid w:val="00862A0E"/>
    <w:rsid w:val="00862A84"/>
    <w:rsid w:val="0086320F"/>
    <w:rsid w:val="00863682"/>
    <w:rsid w:val="0086378C"/>
    <w:rsid w:val="00863997"/>
    <w:rsid w:val="00863A42"/>
    <w:rsid w:val="00863E2E"/>
    <w:rsid w:val="008641F2"/>
    <w:rsid w:val="0086433E"/>
    <w:rsid w:val="00864A9B"/>
    <w:rsid w:val="00864DE7"/>
    <w:rsid w:val="0086518C"/>
    <w:rsid w:val="0086520C"/>
    <w:rsid w:val="0086544A"/>
    <w:rsid w:val="00865777"/>
    <w:rsid w:val="00865A88"/>
    <w:rsid w:val="00865BDC"/>
    <w:rsid w:val="00865E2F"/>
    <w:rsid w:val="00865E98"/>
    <w:rsid w:val="00865FD5"/>
    <w:rsid w:val="008660C9"/>
    <w:rsid w:val="0086616D"/>
    <w:rsid w:val="0086655C"/>
    <w:rsid w:val="00866724"/>
    <w:rsid w:val="00866967"/>
    <w:rsid w:val="00866AB4"/>
    <w:rsid w:val="00866B4D"/>
    <w:rsid w:val="00866B5C"/>
    <w:rsid w:val="00867051"/>
    <w:rsid w:val="00867114"/>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C9E"/>
    <w:rsid w:val="00870F8A"/>
    <w:rsid w:val="00871039"/>
    <w:rsid w:val="008713D6"/>
    <w:rsid w:val="00871471"/>
    <w:rsid w:val="008714DD"/>
    <w:rsid w:val="0087167B"/>
    <w:rsid w:val="008717B5"/>
    <w:rsid w:val="00871978"/>
    <w:rsid w:val="008719A4"/>
    <w:rsid w:val="00871A5F"/>
    <w:rsid w:val="00871BCB"/>
    <w:rsid w:val="00871C00"/>
    <w:rsid w:val="00871D23"/>
    <w:rsid w:val="00871D70"/>
    <w:rsid w:val="00871E0C"/>
    <w:rsid w:val="008721FF"/>
    <w:rsid w:val="00872A90"/>
    <w:rsid w:val="00872BE5"/>
    <w:rsid w:val="00872FB6"/>
    <w:rsid w:val="0087304C"/>
    <w:rsid w:val="00873087"/>
    <w:rsid w:val="00873122"/>
    <w:rsid w:val="00873396"/>
    <w:rsid w:val="008735CE"/>
    <w:rsid w:val="00873908"/>
    <w:rsid w:val="00873B0C"/>
    <w:rsid w:val="00873C1D"/>
    <w:rsid w:val="0087400F"/>
    <w:rsid w:val="00874243"/>
    <w:rsid w:val="00874312"/>
    <w:rsid w:val="0087437C"/>
    <w:rsid w:val="008745BC"/>
    <w:rsid w:val="00874BA7"/>
    <w:rsid w:val="00874D0D"/>
    <w:rsid w:val="00875052"/>
    <w:rsid w:val="0087564A"/>
    <w:rsid w:val="00875758"/>
    <w:rsid w:val="0087592E"/>
    <w:rsid w:val="00875A0C"/>
    <w:rsid w:val="00875B85"/>
    <w:rsid w:val="00875C59"/>
    <w:rsid w:val="00875C5E"/>
    <w:rsid w:val="00875C97"/>
    <w:rsid w:val="00875CD7"/>
    <w:rsid w:val="00875D73"/>
    <w:rsid w:val="00875E08"/>
    <w:rsid w:val="0087600F"/>
    <w:rsid w:val="008761BA"/>
    <w:rsid w:val="00876204"/>
    <w:rsid w:val="0087644E"/>
    <w:rsid w:val="008764E2"/>
    <w:rsid w:val="008765EF"/>
    <w:rsid w:val="00876841"/>
    <w:rsid w:val="00876986"/>
    <w:rsid w:val="00876B4D"/>
    <w:rsid w:val="00876B78"/>
    <w:rsid w:val="00876CAC"/>
    <w:rsid w:val="00876CF1"/>
    <w:rsid w:val="00876D3A"/>
    <w:rsid w:val="00876F27"/>
    <w:rsid w:val="0087710F"/>
    <w:rsid w:val="0087711A"/>
    <w:rsid w:val="00877249"/>
    <w:rsid w:val="00877519"/>
    <w:rsid w:val="0087753B"/>
    <w:rsid w:val="00877A96"/>
    <w:rsid w:val="00877BA9"/>
    <w:rsid w:val="00877F18"/>
    <w:rsid w:val="00877F69"/>
    <w:rsid w:val="008803EB"/>
    <w:rsid w:val="00880494"/>
    <w:rsid w:val="00880BF9"/>
    <w:rsid w:val="00880EBF"/>
    <w:rsid w:val="008811F0"/>
    <w:rsid w:val="00881388"/>
    <w:rsid w:val="008814A4"/>
    <w:rsid w:val="008817B9"/>
    <w:rsid w:val="008819B2"/>
    <w:rsid w:val="00881B11"/>
    <w:rsid w:val="00881C0A"/>
    <w:rsid w:val="00881DC2"/>
    <w:rsid w:val="00882362"/>
    <w:rsid w:val="0088270E"/>
    <w:rsid w:val="0088276C"/>
    <w:rsid w:val="00882871"/>
    <w:rsid w:val="008828EA"/>
    <w:rsid w:val="00882E37"/>
    <w:rsid w:val="00882FF4"/>
    <w:rsid w:val="0088304E"/>
    <w:rsid w:val="00883724"/>
    <w:rsid w:val="0088376C"/>
    <w:rsid w:val="00883B1E"/>
    <w:rsid w:val="00883B74"/>
    <w:rsid w:val="00883B88"/>
    <w:rsid w:val="00883C62"/>
    <w:rsid w:val="00884700"/>
    <w:rsid w:val="00884E21"/>
    <w:rsid w:val="00884E66"/>
    <w:rsid w:val="00884FC8"/>
    <w:rsid w:val="0088517B"/>
    <w:rsid w:val="0088564E"/>
    <w:rsid w:val="008857BE"/>
    <w:rsid w:val="00885977"/>
    <w:rsid w:val="00885BFD"/>
    <w:rsid w:val="00885C63"/>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4B7"/>
    <w:rsid w:val="008876AC"/>
    <w:rsid w:val="00887BCB"/>
    <w:rsid w:val="00887E5D"/>
    <w:rsid w:val="00887FFA"/>
    <w:rsid w:val="00890428"/>
    <w:rsid w:val="0089042E"/>
    <w:rsid w:val="0089049D"/>
    <w:rsid w:val="00890749"/>
    <w:rsid w:val="008907AC"/>
    <w:rsid w:val="00890C9D"/>
    <w:rsid w:val="008911BE"/>
    <w:rsid w:val="0089123D"/>
    <w:rsid w:val="008912F2"/>
    <w:rsid w:val="00891540"/>
    <w:rsid w:val="0089154B"/>
    <w:rsid w:val="008915C4"/>
    <w:rsid w:val="00891869"/>
    <w:rsid w:val="00891929"/>
    <w:rsid w:val="00891B7C"/>
    <w:rsid w:val="00891D92"/>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928"/>
    <w:rsid w:val="00895A18"/>
    <w:rsid w:val="00895BB6"/>
    <w:rsid w:val="00895CA2"/>
    <w:rsid w:val="00895E2C"/>
    <w:rsid w:val="0089612F"/>
    <w:rsid w:val="0089615B"/>
    <w:rsid w:val="008965F1"/>
    <w:rsid w:val="008966FF"/>
    <w:rsid w:val="00896757"/>
    <w:rsid w:val="0089684B"/>
    <w:rsid w:val="008969F3"/>
    <w:rsid w:val="00896B44"/>
    <w:rsid w:val="00896CB8"/>
    <w:rsid w:val="00896DE6"/>
    <w:rsid w:val="00897460"/>
    <w:rsid w:val="008974D4"/>
    <w:rsid w:val="0089752C"/>
    <w:rsid w:val="008975C9"/>
    <w:rsid w:val="00897C76"/>
    <w:rsid w:val="00897D1E"/>
    <w:rsid w:val="00897F82"/>
    <w:rsid w:val="008A0B96"/>
    <w:rsid w:val="008A0BBA"/>
    <w:rsid w:val="008A142C"/>
    <w:rsid w:val="008A14B5"/>
    <w:rsid w:val="008A1510"/>
    <w:rsid w:val="008A17EB"/>
    <w:rsid w:val="008A1809"/>
    <w:rsid w:val="008A1B2A"/>
    <w:rsid w:val="008A1B9B"/>
    <w:rsid w:val="008A1FB2"/>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54B"/>
    <w:rsid w:val="008A4897"/>
    <w:rsid w:val="008A4958"/>
    <w:rsid w:val="008A4E64"/>
    <w:rsid w:val="008A4ECC"/>
    <w:rsid w:val="008A4FE1"/>
    <w:rsid w:val="008A50F0"/>
    <w:rsid w:val="008A51A8"/>
    <w:rsid w:val="008A5220"/>
    <w:rsid w:val="008A5433"/>
    <w:rsid w:val="008A54C7"/>
    <w:rsid w:val="008A56EB"/>
    <w:rsid w:val="008A5703"/>
    <w:rsid w:val="008A5BA8"/>
    <w:rsid w:val="008A5E07"/>
    <w:rsid w:val="008A63DE"/>
    <w:rsid w:val="008A6AB3"/>
    <w:rsid w:val="008A6EC3"/>
    <w:rsid w:val="008A6FB7"/>
    <w:rsid w:val="008A70A4"/>
    <w:rsid w:val="008A71C2"/>
    <w:rsid w:val="008A72AB"/>
    <w:rsid w:val="008A735C"/>
    <w:rsid w:val="008A73C4"/>
    <w:rsid w:val="008A7487"/>
    <w:rsid w:val="008A77D8"/>
    <w:rsid w:val="008A786A"/>
    <w:rsid w:val="008A79E5"/>
    <w:rsid w:val="008A7A37"/>
    <w:rsid w:val="008A7A57"/>
    <w:rsid w:val="008A7B17"/>
    <w:rsid w:val="008A7B27"/>
    <w:rsid w:val="008A7B3F"/>
    <w:rsid w:val="008A7BB0"/>
    <w:rsid w:val="008A7F57"/>
    <w:rsid w:val="008B0326"/>
    <w:rsid w:val="008B0483"/>
    <w:rsid w:val="008B0606"/>
    <w:rsid w:val="008B0839"/>
    <w:rsid w:val="008B0CFB"/>
    <w:rsid w:val="008B0EC7"/>
    <w:rsid w:val="008B120C"/>
    <w:rsid w:val="008B141F"/>
    <w:rsid w:val="008B1452"/>
    <w:rsid w:val="008B17D4"/>
    <w:rsid w:val="008B195F"/>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B31"/>
    <w:rsid w:val="008B3BA6"/>
    <w:rsid w:val="008B3DF6"/>
    <w:rsid w:val="008B4214"/>
    <w:rsid w:val="008B4339"/>
    <w:rsid w:val="008B47E4"/>
    <w:rsid w:val="008B4820"/>
    <w:rsid w:val="008B4862"/>
    <w:rsid w:val="008B4890"/>
    <w:rsid w:val="008B4BE9"/>
    <w:rsid w:val="008B4CAE"/>
    <w:rsid w:val="008B4CD9"/>
    <w:rsid w:val="008B4D29"/>
    <w:rsid w:val="008B4E11"/>
    <w:rsid w:val="008B4F9A"/>
    <w:rsid w:val="008B5118"/>
    <w:rsid w:val="008B51A0"/>
    <w:rsid w:val="008B51EE"/>
    <w:rsid w:val="008B534A"/>
    <w:rsid w:val="008B53BA"/>
    <w:rsid w:val="008B56D0"/>
    <w:rsid w:val="008B5708"/>
    <w:rsid w:val="008B592A"/>
    <w:rsid w:val="008B5A98"/>
    <w:rsid w:val="008B5B4D"/>
    <w:rsid w:val="008B5BDE"/>
    <w:rsid w:val="008B5CC3"/>
    <w:rsid w:val="008B5EF5"/>
    <w:rsid w:val="008B5F56"/>
    <w:rsid w:val="008B61B1"/>
    <w:rsid w:val="008B61F4"/>
    <w:rsid w:val="008B66C6"/>
    <w:rsid w:val="008B6780"/>
    <w:rsid w:val="008B68FE"/>
    <w:rsid w:val="008B6FCA"/>
    <w:rsid w:val="008B7011"/>
    <w:rsid w:val="008B70AA"/>
    <w:rsid w:val="008B721C"/>
    <w:rsid w:val="008B7330"/>
    <w:rsid w:val="008B734A"/>
    <w:rsid w:val="008B7528"/>
    <w:rsid w:val="008B7609"/>
    <w:rsid w:val="008B7969"/>
    <w:rsid w:val="008B7B5C"/>
    <w:rsid w:val="008B7C92"/>
    <w:rsid w:val="008B7DE9"/>
    <w:rsid w:val="008B7F24"/>
    <w:rsid w:val="008C01A5"/>
    <w:rsid w:val="008C02EC"/>
    <w:rsid w:val="008C036A"/>
    <w:rsid w:val="008C0A0C"/>
    <w:rsid w:val="008C0C6A"/>
    <w:rsid w:val="008C0C99"/>
    <w:rsid w:val="008C0CB1"/>
    <w:rsid w:val="008C0D68"/>
    <w:rsid w:val="008C14A4"/>
    <w:rsid w:val="008C1616"/>
    <w:rsid w:val="008C17E6"/>
    <w:rsid w:val="008C1BCC"/>
    <w:rsid w:val="008C2017"/>
    <w:rsid w:val="008C22CD"/>
    <w:rsid w:val="008C266F"/>
    <w:rsid w:val="008C27C6"/>
    <w:rsid w:val="008C285F"/>
    <w:rsid w:val="008C292A"/>
    <w:rsid w:val="008C2F31"/>
    <w:rsid w:val="008C3444"/>
    <w:rsid w:val="008C34F3"/>
    <w:rsid w:val="008C35CB"/>
    <w:rsid w:val="008C3A82"/>
    <w:rsid w:val="008C4102"/>
    <w:rsid w:val="008C4326"/>
    <w:rsid w:val="008C4640"/>
    <w:rsid w:val="008C4876"/>
    <w:rsid w:val="008C4958"/>
    <w:rsid w:val="008C4BAA"/>
    <w:rsid w:val="008C527A"/>
    <w:rsid w:val="008C53F6"/>
    <w:rsid w:val="008C5745"/>
    <w:rsid w:val="008C576B"/>
    <w:rsid w:val="008C588A"/>
    <w:rsid w:val="008C595A"/>
    <w:rsid w:val="008C5C93"/>
    <w:rsid w:val="008C5CC8"/>
    <w:rsid w:val="008C5D16"/>
    <w:rsid w:val="008C5E17"/>
    <w:rsid w:val="008C62C9"/>
    <w:rsid w:val="008C6506"/>
    <w:rsid w:val="008C68C1"/>
    <w:rsid w:val="008C6AE8"/>
    <w:rsid w:val="008C6C93"/>
    <w:rsid w:val="008C6CE5"/>
    <w:rsid w:val="008C6CF8"/>
    <w:rsid w:val="008C6D40"/>
    <w:rsid w:val="008C6D90"/>
    <w:rsid w:val="008C6E52"/>
    <w:rsid w:val="008C6F0E"/>
    <w:rsid w:val="008C6FA8"/>
    <w:rsid w:val="008C70DA"/>
    <w:rsid w:val="008C7314"/>
    <w:rsid w:val="008C74F8"/>
    <w:rsid w:val="008C7546"/>
    <w:rsid w:val="008C7573"/>
    <w:rsid w:val="008C767B"/>
    <w:rsid w:val="008C7832"/>
    <w:rsid w:val="008C7C1D"/>
    <w:rsid w:val="008C7F75"/>
    <w:rsid w:val="008D00A5"/>
    <w:rsid w:val="008D016E"/>
    <w:rsid w:val="008D02CC"/>
    <w:rsid w:val="008D03B2"/>
    <w:rsid w:val="008D0437"/>
    <w:rsid w:val="008D04B2"/>
    <w:rsid w:val="008D04DD"/>
    <w:rsid w:val="008D0713"/>
    <w:rsid w:val="008D0DA0"/>
    <w:rsid w:val="008D1000"/>
    <w:rsid w:val="008D10C0"/>
    <w:rsid w:val="008D127D"/>
    <w:rsid w:val="008D12B7"/>
    <w:rsid w:val="008D1382"/>
    <w:rsid w:val="008D150C"/>
    <w:rsid w:val="008D1512"/>
    <w:rsid w:val="008D1513"/>
    <w:rsid w:val="008D194D"/>
    <w:rsid w:val="008D1BF4"/>
    <w:rsid w:val="008D1BF7"/>
    <w:rsid w:val="008D1D0B"/>
    <w:rsid w:val="008D1DB8"/>
    <w:rsid w:val="008D1E42"/>
    <w:rsid w:val="008D220C"/>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C"/>
    <w:rsid w:val="008D4BFE"/>
    <w:rsid w:val="008D5197"/>
    <w:rsid w:val="008D5EE3"/>
    <w:rsid w:val="008D5FE4"/>
    <w:rsid w:val="008D5FF5"/>
    <w:rsid w:val="008D6B62"/>
    <w:rsid w:val="008D6C5C"/>
    <w:rsid w:val="008D6D17"/>
    <w:rsid w:val="008D6D1A"/>
    <w:rsid w:val="008D6E33"/>
    <w:rsid w:val="008D7098"/>
    <w:rsid w:val="008D793C"/>
    <w:rsid w:val="008D79AD"/>
    <w:rsid w:val="008D7F35"/>
    <w:rsid w:val="008D7F41"/>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8A2"/>
    <w:rsid w:val="008E2ADD"/>
    <w:rsid w:val="008E2BBA"/>
    <w:rsid w:val="008E2C67"/>
    <w:rsid w:val="008E2D0D"/>
    <w:rsid w:val="008E2F07"/>
    <w:rsid w:val="008E309A"/>
    <w:rsid w:val="008E34FB"/>
    <w:rsid w:val="008E363F"/>
    <w:rsid w:val="008E36AD"/>
    <w:rsid w:val="008E3AF3"/>
    <w:rsid w:val="008E3CDD"/>
    <w:rsid w:val="008E3E42"/>
    <w:rsid w:val="008E3F7D"/>
    <w:rsid w:val="008E428B"/>
    <w:rsid w:val="008E43C7"/>
    <w:rsid w:val="008E440A"/>
    <w:rsid w:val="008E4568"/>
    <w:rsid w:val="008E46B8"/>
    <w:rsid w:val="008E471F"/>
    <w:rsid w:val="008E47AE"/>
    <w:rsid w:val="008E47D0"/>
    <w:rsid w:val="008E4C2B"/>
    <w:rsid w:val="008E4CA6"/>
    <w:rsid w:val="008E504E"/>
    <w:rsid w:val="008E5470"/>
    <w:rsid w:val="008E54FA"/>
    <w:rsid w:val="008E5819"/>
    <w:rsid w:val="008E58B4"/>
    <w:rsid w:val="008E5B2C"/>
    <w:rsid w:val="008E5C85"/>
    <w:rsid w:val="008E5D45"/>
    <w:rsid w:val="008E6255"/>
    <w:rsid w:val="008E63AC"/>
    <w:rsid w:val="008E63F3"/>
    <w:rsid w:val="008E6506"/>
    <w:rsid w:val="008E6937"/>
    <w:rsid w:val="008E6E74"/>
    <w:rsid w:val="008E6F55"/>
    <w:rsid w:val="008E7110"/>
    <w:rsid w:val="008E7297"/>
    <w:rsid w:val="008E735D"/>
    <w:rsid w:val="008E73AD"/>
    <w:rsid w:val="008E7541"/>
    <w:rsid w:val="008E7641"/>
    <w:rsid w:val="008E7B88"/>
    <w:rsid w:val="008E7BD2"/>
    <w:rsid w:val="008F008B"/>
    <w:rsid w:val="008F0118"/>
    <w:rsid w:val="008F02C7"/>
    <w:rsid w:val="008F0498"/>
    <w:rsid w:val="008F04B8"/>
    <w:rsid w:val="008F0F47"/>
    <w:rsid w:val="008F0F7F"/>
    <w:rsid w:val="008F11FA"/>
    <w:rsid w:val="008F139D"/>
    <w:rsid w:val="008F147D"/>
    <w:rsid w:val="008F1C4E"/>
    <w:rsid w:val="008F1E77"/>
    <w:rsid w:val="008F1EAB"/>
    <w:rsid w:val="008F2276"/>
    <w:rsid w:val="008F260F"/>
    <w:rsid w:val="008F2817"/>
    <w:rsid w:val="008F2BCD"/>
    <w:rsid w:val="008F2CAE"/>
    <w:rsid w:val="008F2CEB"/>
    <w:rsid w:val="008F2D46"/>
    <w:rsid w:val="008F2F24"/>
    <w:rsid w:val="008F2FCE"/>
    <w:rsid w:val="008F30AA"/>
    <w:rsid w:val="008F32EC"/>
    <w:rsid w:val="008F33DC"/>
    <w:rsid w:val="008F3ACF"/>
    <w:rsid w:val="008F424C"/>
    <w:rsid w:val="008F4366"/>
    <w:rsid w:val="008F43BD"/>
    <w:rsid w:val="008F43EF"/>
    <w:rsid w:val="008F44A8"/>
    <w:rsid w:val="008F461A"/>
    <w:rsid w:val="008F477F"/>
    <w:rsid w:val="008F4829"/>
    <w:rsid w:val="008F4881"/>
    <w:rsid w:val="008F4A5C"/>
    <w:rsid w:val="008F4B7D"/>
    <w:rsid w:val="008F4DEB"/>
    <w:rsid w:val="008F518E"/>
    <w:rsid w:val="008F5388"/>
    <w:rsid w:val="008F5457"/>
    <w:rsid w:val="008F57D0"/>
    <w:rsid w:val="008F58B3"/>
    <w:rsid w:val="008F5B9E"/>
    <w:rsid w:val="008F5BFB"/>
    <w:rsid w:val="008F5E11"/>
    <w:rsid w:val="008F5E37"/>
    <w:rsid w:val="008F60AB"/>
    <w:rsid w:val="008F6180"/>
    <w:rsid w:val="008F66BA"/>
    <w:rsid w:val="008F68DC"/>
    <w:rsid w:val="008F69F7"/>
    <w:rsid w:val="008F6A65"/>
    <w:rsid w:val="008F6A74"/>
    <w:rsid w:val="008F6B8C"/>
    <w:rsid w:val="008F6CCA"/>
    <w:rsid w:val="008F6E21"/>
    <w:rsid w:val="008F71F8"/>
    <w:rsid w:val="008F754B"/>
    <w:rsid w:val="008F7603"/>
    <w:rsid w:val="008F7ABF"/>
    <w:rsid w:val="008F7BBB"/>
    <w:rsid w:val="008F7D63"/>
    <w:rsid w:val="008F7DF4"/>
    <w:rsid w:val="0090016B"/>
    <w:rsid w:val="0090038F"/>
    <w:rsid w:val="00900460"/>
    <w:rsid w:val="009005C4"/>
    <w:rsid w:val="009006E4"/>
    <w:rsid w:val="0090081D"/>
    <w:rsid w:val="00900855"/>
    <w:rsid w:val="0090085F"/>
    <w:rsid w:val="00900DC9"/>
    <w:rsid w:val="00900DD4"/>
    <w:rsid w:val="0090108F"/>
    <w:rsid w:val="00901380"/>
    <w:rsid w:val="009013B5"/>
    <w:rsid w:val="009013F9"/>
    <w:rsid w:val="00901484"/>
    <w:rsid w:val="0090185D"/>
    <w:rsid w:val="00901860"/>
    <w:rsid w:val="009018B8"/>
    <w:rsid w:val="009019DF"/>
    <w:rsid w:val="00901FCA"/>
    <w:rsid w:val="00902174"/>
    <w:rsid w:val="009022E1"/>
    <w:rsid w:val="00902350"/>
    <w:rsid w:val="009024BE"/>
    <w:rsid w:val="0090251F"/>
    <w:rsid w:val="00902673"/>
    <w:rsid w:val="00902690"/>
    <w:rsid w:val="00902B46"/>
    <w:rsid w:val="0090336B"/>
    <w:rsid w:val="00903534"/>
    <w:rsid w:val="009036ED"/>
    <w:rsid w:val="009039D3"/>
    <w:rsid w:val="00903A6F"/>
    <w:rsid w:val="00903B65"/>
    <w:rsid w:val="00903E58"/>
    <w:rsid w:val="009042FA"/>
    <w:rsid w:val="009048E2"/>
    <w:rsid w:val="009049E9"/>
    <w:rsid w:val="00904AA2"/>
    <w:rsid w:val="00904C9F"/>
    <w:rsid w:val="00904CDE"/>
    <w:rsid w:val="009050DE"/>
    <w:rsid w:val="009050F9"/>
    <w:rsid w:val="009051C3"/>
    <w:rsid w:val="009053AA"/>
    <w:rsid w:val="009053B4"/>
    <w:rsid w:val="00905A05"/>
    <w:rsid w:val="00905CC6"/>
    <w:rsid w:val="00906164"/>
    <w:rsid w:val="00906361"/>
    <w:rsid w:val="00906426"/>
    <w:rsid w:val="00906429"/>
    <w:rsid w:val="009064B2"/>
    <w:rsid w:val="009064CF"/>
    <w:rsid w:val="00906767"/>
    <w:rsid w:val="009067B6"/>
    <w:rsid w:val="00906939"/>
    <w:rsid w:val="0090697B"/>
    <w:rsid w:val="00906BA2"/>
    <w:rsid w:val="00906C42"/>
    <w:rsid w:val="00906C96"/>
    <w:rsid w:val="00906CFA"/>
    <w:rsid w:val="00906ED3"/>
    <w:rsid w:val="00906F74"/>
    <w:rsid w:val="00906F7E"/>
    <w:rsid w:val="009073B6"/>
    <w:rsid w:val="009073C5"/>
    <w:rsid w:val="009075CC"/>
    <w:rsid w:val="00907842"/>
    <w:rsid w:val="0090784F"/>
    <w:rsid w:val="00907C30"/>
    <w:rsid w:val="00907C35"/>
    <w:rsid w:val="00907C90"/>
    <w:rsid w:val="00907CB6"/>
    <w:rsid w:val="00907E66"/>
    <w:rsid w:val="00907ED5"/>
    <w:rsid w:val="0091002E"/>
    <w:rsid w:val="009102DE"/>
    <w:rsid w:val="009102DF"/>
    <w:rsid w:val="0091069A"/>
    <w:rsid w:val="00910749"/>
    <w:rsid w:val="00910761"/>
    <w:rsid w:val="00910786"/>
    <w:rsid w:val="009107F6"/>
    <w:rsid w:val="00910A90"/>
    <w:rsid w:val="00910B7D"/>
    <w:rsid w:val="00910B8F"/>
    <w:rsid w:val="00911021"/>
    <w:rsid w:val="0091103B"/>
    <w:rsid w:val="0091115D"/>
    <w:rsid w:val="00911280"/>
    <w:rsid w:val="00911401"/>
    <w:rsid w:val="00911DFB"/>
    <w:rsid w:val="00911FB9"/>
    <w:rsid w:val="00912049"/>
    <w:rsid w:val="009121B6"/>
    <w:rsid w:val="0091223C"/>
    <w:rsid w:val="00912292"/>
    <w:rsid w:val="00912685"/>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5E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B7F"/>
    <w:rsid w:val="00917CE9"/>
    <w:rsid w:val="00917F15"/>
    <w:rsid w:val="00917FB8"/>
    <w:rsid w:val="00917FEC"/>
    <w:rsid w:val="00920052"/>
    <w:rsid w:val="0092026A"/>
    <w:rsid w:val="00920535"/>
    <w:rsid w:val="009206B1"/>
    <w:rsid w:val="0092075B"/>
    <w:rsid w:val="00920BF2"/>
    <w:rsid w:val="00920D9F"/>
    <w:rsid w:val="009213F2"/>
    <w:rsid w:val="0092156B"/>
    <w:rsid w:val="00921994"/>
    <w:rsid w:val="00921D80"/>
    <w:rsid w:val="00922010"/>
    <w:rsid w:val="009221A3"/>
    <w:rsid w:val="0092257D"/>
    <w:rsid w:val="00922862"/>
    <w:rsid w:val="009229EA"/>
    <w:rsid w:val="00922ADF"/>
    <w:rsid w:val="00923021"/>
    <w:rsid w:val="00923750"/>
    <w:rsid w:val="009237D4"/>
    <w:rsid w:val="0092399B"/>
    <w:rsid w:val="00923A4E"/>
    <w:rsid w:val="00923B9B"/>
    <w:rsid w:val="00923D6A"/>
    <w:rsid w:val="009241DB"/>
    <w:rsid w:val="0092446E"/>
    <w:rsid w:val="0092457A"/>
    <w:rsid w:val="00924599"/>
    <w:rsid w:val="009245B4"/>
    <w:rsid w:val="0092460E"/>
    <w:rsid w:val="00924B47"/>
    <w:rsid w:val="00924B52"/>
    <w:rsid w:val="00924C29"/>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29"/>
    <w:rsid w:val="00927547"/>
    <w:rsid w:val="009275BC"/>
    <w:rsid w:val="009277AD"/>
    <w:rsid w:val="00927E1B"/>
    <w:rsid w:val="00927FFD"/>
    <w:rsid w:val="00930428"/>
    <w:rsid w:val="0093061A"/>
    <w:rsid w:val="009306EF"/>
    <w:rsid w:val="00930A59"/>
    <w:rsid w:val="00930D41"/>
    <w:rsid w:val="00930D59"/>
    <w:rsid w:val="00930FB8"/>
    <w:rsid w:val="0093135E"/>
    <w:rsid w:val="0093160F"/>
    <w:rsid w:val="00931632"/>
    <w:rsid w:val="00931666"/>
    <w:rsid w:val="009316AE"/>
    <w:rsid w:val="00931BD9"/>
    <w:rsid w:val="00931EF5"/>
    <w:rsid w:val="00931F89"/>
    <w:rsid w:val="00931FE5"/>
    <w:rsid w:val="00932072"/>
    <w:rsid w:val="00932391"/>
    <w:rsid w:val="009326C0"/>
    <w:rsid w:val="00932B0E"/>
    <w:rsid w:val="00932B29"/>
    <w:rsid w:val="00932C25"/>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2B4"/>
    <w:rsid w:val="00935329"/>
    <w:rsid w:val="009353FF"/>
    <w:rsid w:val="0093540B"/>
    <w:rsid w:val="0093542D"/>
    <w:rsid w:val="009354A8"/>
    <w:rsid w:val="009357E3"/>
    <w:rsid w:val="00935B42"/>
    <w:rsid w:val="00935D03"/>
    <w:rsid w:val="00935D5E"/>
    <w:rsid w:val="00935E44"/>
    <w:rsid w:val="00935EAC"/>
    <w:rsid w:val="0093621D"/>
    <w:rsid w:val="00936252"/>
    <w:rsid w:val="009363B0"/>
    <w:rsid w:val="009367CA"/>
    <w:rsid w:val="009368F3"/>
    <w:rsid w:val="00936ADD"/>
    <w:rsid w:val="00936DD5"/>
    <w:rsid w:val="00937142"/>
    <w:rsid w:val="0093717D"/>
    <w:rsid w:val="009372BA"/>
    <w:rsid w:val="0093736A"/>
    <w:rsid w:val="0093743D"/>
    <w:rsid w:val="0093752E"/>
    <w:rsid w:val="0093763D"/>
    <w:rsid w:val="0093783F"/>
    <w:rsid w:val="00937A9A"/>
    <w:rsid w:val="00937AC4"/>
    <w:rsid w:val="00937D48"/>
    <w:rsid w:val="0094016A"/>
    <w:rsid w:val="00940332"/>
    <w:rsid w:val="00940651"/>
    <w:rsid w:val="00940CD3"/>
    <w:rsid w:val="00940FA5"/>
    <w:rsid w:val="00941636"/>
    <w:rsid w:val="00941742"/>
    <w:rsid w:val="00941818"/>
    <w:rsid w:val="0094191C"/>
    <w:rsid w:val="0094192D"/>
    <w:rsid w:val="00941AE6"/>
    <w:rsid w:val="00941AE9"/>
    <w:rsid w:val="00941BC3"/>
    <w:rsid w:val="00942057"/>
    <w:rsid w:val="00942324"/>
    <w:rsid w:val="00942631"/>
    <w:rsid w:val="00942823"/>
    <w:rsid w:val="0094286C"/>
    <w:rsid w:val="00942888"/>
    <w:rsid w:val="009429DF"/>
    <w:rsid w:val="00942C6E"/>
    <w:rsid w:val="00942DD9"/>
    <w:rsid w:val="00942E83"/>
    <w:rsid w:val="00943298"/>
    <w:rsid w:val="009433DC"/>
    <w:rsid w:val="00943742"/>
    <w:rsid w:val="00943996"/>
    <w:rsid w:val="00943A05"/>
    <w:rsid w:val="00943C0F"/>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5FF7"/>
    <w:rsid w:val="0094612A"/>
    <w:rsid w:val="009464D1"/>
    <w:rsid w:val="00946750"/>
    <w:rsid w:val="009467CE"/>
    <w:rsid w:val="00946945"/>
    <w:rsid w:val="00946B8B"/>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C38"/>
    <w:rsid w:val="00947D6B"/>
    <w:rsid w:val="00947F78"/>
    <w:rsid w:val="0095004F"/>
    <w:rsid w:val="00950269"/>
    <w:rsid w:val="00950494"/>
    <w:rsid w:val="0095050C"/>
    <w:rsid w:val="0095055B"/>
    <w:rsid w:val="00950DE7"/>
    <w:rsid w:val="00951115"/>
    <w:rsid w:val="00951188"/>
    <w:rsid w:val="009512DF"/>
    <w:rsid w:val="0095131A"/>
    <w:rsid w:val="00951363"/>
    <w:rsid w:val="009513E8"/>
    <w:rsid w:val="009514E9"/>
    <w:rsid w:val="009515B4"/>
    <w:rsid w:val="009516A2"/>
    <w:rsid w:val="009517C2"/>
    <w:rsid w:val="009518CE"/>
    <w:rsid w:val="009519F0"/>
    <w:rsid w:val="00951A31"/>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9AC"/>
    <w:rsid w:val="00953BD0"/>
    <w:rsid w:val="00953C55"/>
    <w:rsid w:val="00953D47"/>
    <w:rsid w:val="00953E3D"/>
    <w:rsid w:val="00953F01"/>
    <w:rsid w:val="009540D4"/>
    <w:rsid w:val="0095437F"/>
    <w:rsid w:val="009543AE"/>
    <w:rsid w:val="0095451A"/>
    <w:rsid w:val="00954E6C"/>
    <w:rsid w:val="00954F9F"/>
    <w:rsid w:val="00954FEE"/>
    <w:rsid w:val="00955412"/>
    <w:rsid w:val="0095548D"/>
    <w:rsid w:val="00955575"/>
    <w:rsid w:val="009555AC"/>
    <w:rsid w:val="009557B4"/>
    <w:rsid w:val="00955A60"/>
    <w:rsid w:val="00955AEE"/>
    <w:rsid w:val="00955B35"/>
    <w:rsid w:val="00955EFD"/>
    <w:rsid w:val="00955F16"/>
    <w:rsid w:val="00956011"/>
    <w:rsid w:val="00956227"/>
    <w:rsid w:val="00956588"/>
    <w:rsid w:val="009565AA"/>
    <w:rsid w:val="00956757"/>
    <w:rsid w:val="0095681E"/>
    <w:rsid w:val="00956B9A"/>
    <w:rsid w:val="00956C45"/>
    <w:rsid w:val="00956F8F"/>
    <w:rsid w:val="00956FD5"/>
    <w:rsid w:val="009572D4"/>
    <w:rsid w:val="0095736E"/>
    <w:rsid w:val="0095744B"/>
    <w:rsid w:val="00957474"/>
    <w:rsid w:val="0095749F"/>
    <w:rsid w:val="00957946"/>
    <w:rsid w:val="00957955"/>
    <w:rsid w:val="00957978"/>
    <w:rsid w:val="00957BC6"/>
    <w:rsid w:val="00957E0B"/>
    <w:rsid w:val="00957F23"/>
    <w:rsid w:val="0096025C"/>
    <w:rsid w:val="009603F7"/>
    <w:rsid w:val="009604BD"/>
    <w:rsid w:val="0096056E"/>
    <w:rsid w:val="009605C7"/>
    <w:rsid w:val="0096061C"/>
    <w:rsid w:val="00960856"/>
    <w:rsid w:val="00960981"/>
    <w:rsid w:val="00960AED"/>
    <w:rsid w:val="00960DF6"/>
    <w:rsid w:val="00960EB1"/>
    <w:rsid w:val="00960F9A"/>
    <w:rsid w:val="00961127"/>
    <w:rsid w:val="0096145E"/>
    <w:rsid w:val="00961921"/>
    <w:rsid w:val="00961934"/>
    <w:rsid w:val="009619E9"/>
    <w:rsid w:val="009619F9"/>
    <w:rsid w:val="00961AD7"/>
    <w:rsid w:val="00961EAD"/>
    <w:rsid w:val="00961FE7"/>
    <w:rsid w:val="00962145"/>
    <w:rsid w:val="00962263"/>
    <w:rsid w:val="00962350"/>
    <w:rsid w:val="009625FE"/>
    <w:rsid w:val="0096265F"/>
    <w:rsid w:val="009629B6"/>
    <w:rsid w:val="00962C42"/>
    <w:rsid w:val="00962C78"/>
    <w:rsid w:val="00962CED"/>
    <w:rsid w:val="00962E80"/>
    <w:rsid w:val="0096323F"/>
    <w:rsid w:val="009632D0"/>
    <w:rsid w:val="009637DD"/>
    <w:rsid w:val="00963ABD"/>
    <w:rsid w:val="0096430A"/>
    <w:rsid w:val="00964AC3"/>
    <w:rsid w:val="00964BF4"/>
    <w:rsid w:val="00964CA1"/>
    <w:rsid w:val="00964DFE"/>
    <w:rsid w:val="00964E2A"/>
    <w:rsid w:val="00964F81"/>
    <w:rsid w:val="00965027"/>
    <w:rsid w:val="0096510A"/>
    <w:rsid w:val="009653EC"/>
    <w:rsid w:val="0096554B"/>
    <w:rsid w:val="0096584A"/>
    <w:rsid w:val="0096585A"/>
    <w:rsid w:val="009658D0"/>
    <w:rsid w:val="00965931"/>
    <w:rsid w:val="0096596D"/>
    <w:rsid w:val="00965D7D"/>
    <w:rsid w:val="00965EDE"/>
    <w:rsid w:val="0096628E"/>
    <w:rsid w:val="009663DC"/>
    <w:rsid w:val="009664E9"/>
    <w:rsid w:val="00966568"/>
    <w:rsid w:val="009667DF"/>
    <w:rsid w:val="0096685E"/>
    <w:rsid w:val="009671A0"/>
    <w:rsid w:val="0096773A"/>
    <w:rsid w:val="00967988"/>
    <w:rsid w:val="00967B03"/>
    <w:rsid w:val="00967C69"/>
    <w:rsid w:val="00967D88"/>
    <w:rsid w:val="009700A7"/>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28C"/>
    <w:rsid w:val="00972516"/>
    <w:rsid w:val="00972535"/>
    <w:rsid w:val="009726A9"/>
    <w:rsid w:val="00972840"/>
    <w:rsid w:val="0097287C"/>
    <w:rsid w:val="00972D57"/>
    <w:rsid w:val="009730D0"/>
    <w:rsid w:val="009732EC"/>
    <w:rsid w:val="0097347E"/>
    <w:rsid w:val="009737F2"/>
    <w:rsid w:val="00973865"/>
    <w:rsid w:val="009739D3"/>
    <w:rsid w:val="00973A4A"/>
    <w:rsid w:val="0097412A"/>
    <w:rsid w:val="0097415F"/>
    <w:rsid w:val="00974238"/>
    <w:rsid w:val="00974298"/>
    <w:rsid w:val="009743CC"/>
    <w:rsid w:val="0097457E"/>
    <w:rsid w:val="00974582"/>
    <w:rsid w:val="00974932"/>
    <w:rsid w:val="0097497F"/>
    <w:rsid w:val="00974E50"/>
    <w:rsid w:val="009750A7"/>
    <w:rsid w:val="009753C8"/>
    <w:rsid w:val="00975465"/>
    <w:rsid w:val="00975687"/>
    <w:rsid w:val="00975715"/>
    <w:rsid w:val="00975832"/>
    <w:rsid w:val="00975CFF"/>
    <w:rsid w:val="00975D07"/>
    <w:rsid w:val="00975FD7"/>
    <w:rsid w:val="0097603D"/>
    <w:rsid w:val="009763C3"/>
    <w:rsid w:val="009767FC"/>
    <w:rsid w:val="00976949"/>
    <w:rsid w:val="00976ADF"/>
    <w:rsid w:val="00976B3C"/>
    <w:rsid w:val="009771B9"/>
    <w:rsid w:val="00977244"/>
    <w:rsid w:val="0097724D"/>
    <w:rsid w:val="009773B5"/>
    <w:rsid w:val="00977493"/>
    <w:rsid w:val="00977523"/>
    <w:rsid w:val="00977717"/>
    <w:rsid w:val="00977966"/>
    <w:rsid w:val="00977BE5"/>
    <w:rsid w:val="00977C6A"/>
    <w:rsid w:val="00977F54"/>
    <w:rsid w:val="0098020B"/>
    <w:rsid w:val="00980477"/>
    <w:rsid w:val="0098048B"/>
    <w:rsid w:val="009805C5"/>
    <w:rsid w:val="009805E2"/>
    <w:rsid w:val="009806FA"/>
    <w:rsid w:val="00980860"/>
    <w:rsid w:val="00980F44"/>
    <w:rsid w:val="00981356"/>
    <w:rsid w:val="00981814"/>
    <w:rsid w:val="009819A8"/>
    <w:rsid w:val="00981A4A"/>
    <w:rsid w:val="00981BAB"/>
    <w:rsid w:val="00981C46"/>
    <w:rsid w:val="00981F41"/>
    <w:rsid w:val="009821DC"/>
    <w:rsid w:val="009822F1"/>
    <w:rsid w:val="009823FE"/>
    <w:rsid w:val="00982400"/>
    <w:rsid w:val="00982618"/>
    <w:rsid w:val="0098277A"/>
    <w:rsid w:val="00982786"/>
    <w:rsid w:val="00982AC1"/>
    <w:rsid w:val="00982D43"/>
    <w:rsid w:val="00982DF6"/>
    <w:rsid w:val="00982EDC"/>
    <w:rsid w:val="00982EEC"/>
    <w:rsid w:val="00983681"/>
    <w:rsid w:val="00983897"/>
    <w:rsid w:val="00983954"/>
    <w:rsid w:val="00983B70"/>
    <w:rsid w:val="00983E23"/>
    <w:rsid w:val="00983F7C"/>
    <w:rsid w:val="009840DD"/>
    <w:rsid w:val="009842ED"/>
    <w:rsid w:val="009843A1"/>
    <w:rsid w:val="009844E7"/>
    <w:rsid w:val="0098465A"/>
    <w:rsid w:val="00984718"/>
    <w:rsid w:val="00984786"/>
    <w:rsid w:val="009847BB"/>
    <w:rsid w:val="0098482A"/>
    <w:rsid w:val="00984BEB"/>
    <w:rsid w:val="00984E67"/>
    <w:rsid w:val="0098507D"/>
    <w:rsid w:val="00985253"/>
    <w:rsid w:val="009853B3"/>
    <w:rsid w:val="00985613"/>
    <w:rsid w:val="00985623"/>
    <w:rsid w:val="009859BB"/>
    <w:rsid w:val="009859DE"/>
    <w:rsid w:val="00985F5D"/>
    <w:rsid w:val="009864F7"/>
    <w:rsid w:val="00986E67"/>
    <w:rsid w:val="00987377"/>
    <w:rsid w:val="0098750A"/>
    <w:rsid w:val="009876F2"/>
    <w:rsid w:val="00987735"/>
    <w:rsid w:val="00987843"/>
    <w:rsid w:val="00987898"/>
    <w:rsid w:val="00987A93"/>
    <w:rsid w:val="00987C45"/>
    <w:rsid w:val="00987D12"/>
    <w:rsid w:val="00987F4E"/>
    <w:rsid w:val="009901A9"/>
    <w:rsid w:val="00990304"/>
    <w:rsid w:val="009903D6"/>
    <w:rsid w:val="0099040D"/>
    <w:rsid w:val="009905CB"/>
    <w:rsid w:val="00990630"/>
    <w:rsid w:val="009907E6"/>
    <w:rsid w:val="00991297"/>
    <w:rsid w:val="00991310"/>
    <w:rsid w:val="0099165A"/>
    <w:rsid w:val="00991726"/>
    <w:rsid w:val="00991761"/>
    <w:rsid w:val="009917D9"/>
    <w:rsid w:val="00991B07"/>
    <w:rsid w:val="00991B57"/>
    <w:rsid w:val="00991FEA"/>
    <w:rsid w:val="00992370"/>
    <w:rsid w:val="00992517"/>
    <w:rsid w:val="0099268F"/>
    <w:rsid w:val="00992829"/>
    <w:rsid w:val="009928C1"/>
    <w:rsid w:val="009929A9"/>
    <w:rsid w:val="00992A55"/>
    <w:rsid w:val="00992F3E"/>
    <w:rsid w:val="00992FE2"/>
    <w:rsid w:val="00993022"/>
    <w:rsid w:val="00993359"/>
    <w:rsid w:val="00993858"/>
    <w:rsid w:val="00993DA0"/>
    <w:rsid w:val="00993E7A"/>
    <w:rsid w:val="00993E85"/>
    <w:rsid w:val="00994005"/>
    <w:rsid w:val="0099429D"/>
    <w:rsid w:val="009942D5"/>
    <w:rsid w:val="00994935"/>
    <w:rsid w:val="00994AE4"/>
    <w:rsid w:val="00994CE4"/>
    <w:rsid w:val="00994DCA"/>
    <w:rsid w:val="00995047"/>
    <w:rsid w:val="009952AD"/>
    <w:rsid w:val="009954A4"/>
    <w:rsid w:val="009954DB"/>
    <w:rsid w:val="009956E2"/>
    <w:rsid w:val="00995793"/>
    <w:rsid w:val="00995850"/>
    <w:rsid w:val="009958AF"/>
    <w:rsid w:val="00995937"/>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51"/>
    <w:rsid w:val="009975DD"/>
    <w:rsid w:val="00997728"/>
    <w:rsid w:val="00997B4B"/>
    <w:rsid w:val="00997D0C"/>
    <w:rsid w:val="00997F0B"/>
    <w:rsid w:val="00997FF4"/>
    <w:rsid w:val="009A0196"/>
    <w:rsid w:val="009A01B8"/>
    <w:rsid w:val="009A0469"/>
    <w:rsid w:val="009A047E"/>
    <w:rsid w:val="009A0576"/>
    <w:rsid w:val="009A0667"/>
    <w:rsid w:val="009A076B"/>
    <w:rsid w:val="009A0BE3"/>
    <w:rsid w:val="009A0CC8"/>
    <w:rsid w:val="009A0F9C"/>
    <w:rsid w:val="009A0FBA"/>
    <w:rsid w:val="009A1047"/>
    <w:rsid w:val="009A15FF"/>
    <w:rsid w:val="009A1601"/>
    <w:rsid w:val="009A1632"/>
    <w:rsid w:val="009A1910"/>
    <w:rsid w:val="009A1D4C"/>
    <w:rsid w:val="009A1F80"/>
    <w:rsid w:val="009A21E6"/>
    <w:rsid w:val="009A29A5"/>
    <w:rsid w:val="009A2C56"/>
    <w:rsid w:val="009A3069"/>
    <w:rsid w:val="009A3302"/>
    <w:rsid w:val="009A338A"/>
    <w:rsid w:val="009A3584"/>
    <w:rsid w:val="009A378B"/>
    <w:rsid w:val="009A381B"/>
    <w:rsid w:val="009A3AB3"/>
    <w:rsid w:val="009A3BB6"/>
    <w:rsid w:val="009A3C10"/>
    <w:rsid w:val="009A3D32"/>
    <w:rsid w:val="009A3D95"/>
    <w:rsid w:val="009A3DD8"/>
    <w:rsid w:val="009A3DF1"/>
    <w:rsid w:val="009A4023"/>
    <w:rsid w:val="009A415C"/>
    <w:rsid w:val="009A4279"/>
    <w:rsid w:val="009A44E9"/>
    <w:rsid w:val="009A4570"/>
    <w:rsid w:val="009A462D"/>
    <w:rsid w:val="009A47E8"/>
    <w:rsid w:val="009A4809"/>
    <w:rsid w:val="009A486B"/>
    <w:rsid w:val="009A49A0"/>
    <w:rsid w:val="009A4D53"/>
    <w:rsid w:val="009A50E6"/>
    <w:rsid w:val="009A5291"/>
    <w:rsid w:val="009A57D2"/>
    <w:rsid w:val="009A594F"/>
    <w:rsid w:val="009A5B10"/>
    <w:rsid w:val="009A5CBA"/>
    <w:rsid w:val="009A5E13"/>
    <w:rsid w:val="009A5E85"/>
    <w:rsid w:val="009A5EAA"/>
    <w:rsid w:val="009A60A4"/>
    <w:rsid w:val="009A652C"/>
    <w:rsid w:val="009A6587"/>
    <w:rsid w:val="009A67FF"/>
    <w:rsid w:val="009A6A2C"/>
    <w:rsid w:val="009A6C47"/>
    <w:rsid w:val="009A6C5E"/>
    <w:rsid w:val="009A6EFC"/>
    <w:rsid w:val="009A7041"/>
    <w:rsid w:val="009A74E4"/>
    <w:rsid w:val="009A75C2"/>
    <w:rsid w:val="009A773C"/>
    <w:rsid w:val="009A779C"/>
    <w:rsid w:val="009A7DF7"/>
    <w:rsid w:val="009A7EE5"/>
    <w:rsid w:val="009B0110"/>
    <w:rsid w:val="009B02B9"/>
    <w:rsid w:val="009B047C"/>
    <w:rsid w:val="009B0704"/>
    <w:rsid w:val="009B071C"/>
    <w:rsid w:val="009B0906"/>
    <w:rsid w:val="009B0D5B"/>
    <w:rsid w:val="009B1088"/>
    <w:rsid w:val="009B1608"/>
    <w:rsid w:val="009B174C"/>
    <w:rsid w:val="009B17A6"/>
    <w:rsid w:val="009B1838"/>
    <w:rsid w:val="009B18BD"/>
    <w:rsid w:val="009B1A3C"/>
    <w:rsid w:val="009B1B15"/>
    <w:rsid w:val="009B1D4E"/>
    <w:rsid w:val="009B1EA4"/>
    <w:rsid w:val="009B1F30"/>
    <w:rsid w:val="009B1F3C"/>
    <w:rsid w:val="009B1FEA"/>
    <w:rsid w:val="009B23CC"/>
    <w:rsid w:val="009B2847"/>
    <w:rsid w:val="009B2C97"/>
    <w:rsid w:val="009B2E14"/>
    <w:rsid w:val="009B373D"/>
    <w:rsid w:val="009B39F0"/>
    <w:rsid w:val="009B3AC2"/>
    <w:rsid w:val="009B400C"/>
    <w:rsid w:val="009B40E9"/>
    <w:rsid w:val="009B43CC"/>
    <w:rsid w:val="009B445C"/>
    <w:rsid w:val="009B4B7D"/>
    <w:rsid w:val="009B4DF4"/>
    <w:rsid w:val="009B50CC"/>
    <w:rsid w:val="009B5252"/>
    <w:rsid w:val="009B52AA"/>
    <w:rsid w:val="009B52F1"/>
    <w:rsid w:val="009B564E"/>
    <w:rsid w:val="009B58A7"/>
    <w:rsid w:val="009B5A24"/>
    <w:rsid w:val="009B5D77"/>
    <w:rsid w:val="009B5D8A"/>
    <w:rsid w:val="009B5F69"/>
    <w:rsid w:val="009B5F8D"/>
    <w:rsid w:val="009B607D"/>
    <w:rsid w:val="009B6155"/>
    <w:rsid w:val="009B632B"/>
    <w:rsid w:val="009B6385"/>
    <w:rsid w:val="009B64CA"/>
    <w:rsid w:val="009B66A4"/>
    <w:rsid w:val="009B6A27"/>
    <w:rsid w:val="009B6B89"/>
    <w:rsid w:val="009B6C25"/>
    <w:rsid w:val="009B6C70"/>
    <w:rsid w:val="009B6D91"/>
    <w:rsid w:val="009B72C2"/>
    <w:rsid w:val="009B732E"/>
    <w:rsid w:val="009B7820"/>
    <w:rsid w:val="009B7CE7"/>
    <w:rsid w:val="009B7E77"/>
    <w:rsid w:val="009B7E87"/>
    <w:rsid w:val="009C0169"/>
    <w:rsid w:val="009C0572"/>
    <w:rsid w:val="009C0775"/>
    <w:rsid w:val="009C08C3"/>
    <w:rsid w:val="009C0C36"/>
    <w:rsid w:val="009C0CC5"/>
    <w:rsid w:val="009C0DFF"/>
    <w:rsid w:val="009C1048"/>
    <w:rsid w:val="009C1055"/>
    <w:rsid w:val="009C15D6"/>
    <w:rsid w:val="009C17D3"/>
    <w:rsid w:val="009C19C4"/>
    <w:rsid w:val="009C1A43"/>
    <w:rsid w:val="009C1DB7"/>
    <w:rsid w:val="009C1EA9"/>
    <w:rsid w:val="009C1FD0"/>
    <w:rsid w:val="009C20F8"/>
    <w:rsid w:val="009C24D5"/>
    <w:rsid w:val="009C24E2"/>
    <w:rsid w:val="009C257E"/>
    <w:rsid w:val="009C26B4"/>
    <w:rsid w:val="009C27CD"/>
    <w:rsid w:val="009C2B9E"/>
    <w:rsid w:val="009C2EFE"/>
    <w:rsid w:val="009C2FFD"/>
    <w:rsid w:val="009C32C8"/>
    <w:rsid w:val="009C355E"/>
    <w:rsid w:val="009C3903"/>
    <w:rsid w:val="009C3C35"/>
    <w:rsid w:val="009C3CC9"/>
    <w:rsid w:val="009C3D0F"/>
    <w:rsid w:val="009C403E"/>
    <w:rsid w:val="009C41E6"/>
    <w:rsid w:val="009C420B"/>
    <w:rsid w:val="009C440D"/>
    <w:rsid w:val="009C4469"/>
    <w:rsid w:val="009C4661"/>
    <w:rsid w:val="009C4957"/>
    <w:rsid w:val="009C49AA"/>
    <w:rsid w:val="009C4A72"/>
    <w:rsid w:val="009C4B0B"/>
    <w:rsid w:val="009C4B7F"/>
    <w:rsid w:val="009C565A"/>
    <w:rsid w:val="009C566A"/>
    <w:rsid w:val="009C568D"/>
    <w:rsid w:val="009C5D17"/>
    <w:rsid w:val="009C5E07"/>
    <w:rsid w:val="009C6640"/>
    <w:rsid w:val="009C67C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AD4"/>
    <w:rsid w:val="009C7BEE"/>
    <w:rsid w:val="009C7BF8"/>
    <w:rsid w:val="009C7C91"/>
    <w:rsid w:val="009C7D7B"/>
    <w:rsid w:val="009C7FA6"/>
    <w:rsid w:val="009D00F4"/>
    <w:rsid w:val="009D01BC"/>
    <w:rsid w:val="009D0547"/>
    <w:rsid w:val="009D0767"/>
    <w:rsid w:val="009D083A"/>
    <w:rsid w:val="009D0A29"/>
    <w:rsid w:val="009D0ADF"/>
    <w:rsid w:val="009D0C58"/>
    <w:rsid w:val="009D0D22"/>
    <w:rsid w:val="009D0E2D"/>
    <w:rsid w:val="009D1217"/>
    <w:rsid w:val="009D1290"/>
    <w:rsid w:val="009D12E5"/>
    <w:rsid w:val="009D12E8"/>
    <w:rsid w:val="009D16AE"/>
    <w:rsid w:val="009D16DE"/>
    <w:rsid w:val="009D1741"/>
    <w:rsid w:val="009D1859"/>
    <w:rsid w:val="009D18FE"/>
    <w:rsid w:val="009D1953"/>
    <w:rsid w:val="009D19BA"/>
    <w:rsid w:val="009D1A5B"/>
    <w:rsid w:val="009D1D41"/>
    <w:rsid w:val="009D1F7F"/>
    <w:rsid w:val="009D2140"/>
    <w:rsid w:val="009D252B"/>
    <w:rsid w:val="009D2710"/>
    <w:rsid w:val="009D27F5"/>
    <w:rsid w:val="009D2C5E"/>
    <w:rsid w:val="009D3242"/>
    <w:rsid w:val="009D3251"/>
    <w:rsid w:val="009D3978"/>
    <w:rsid w:val="009D3BFC"/>
    <w:rsid w:val="009D3C58"/>
    <w:rsid w:val="009D3CA1"/>
    <w:rsid w:val="009D3CAA"/>
    <w:rsid w:val="009D3D03"/>
    <w:rsid w:val="009D3FC8"/>
    <w:rsid w:val="009D46CB"/>
    <w:rsid w:val="009D4A2B"/>
    <w:rsid w:val="009D4A9F"/>
    <w:rsid w:val="009D4B34"/>
    <w:rsid w:val="009D4B3D"/>
    <w:rsid w:val="009D4D19"/>
    <w:rsid w:val="009D4F01"/>
    <w:rsid w:val="009D4F93"/>
    <w:rsid w:val="009D4FF0"/>
    <w:rsid w:val="009D53F0"/>
    <w:rsid w:val="009D55E3"/>
    <w:rsid w:val="009D5789"/>
    <w:rsid w:val="009D57FC"/>
    <w:rsid w:val="009D58DA"/>
    <w:rsid w:val="009D5990"/>
    <w:rsid w:val="009D5AE7"/>
    <w:rsid w:val="009D5BDE"/>
    <w:rsid w:val="009D5C7D"/>
    <w:rsid w:val="009D5D41"/>
    <w:rsid w:val="009D6005"/>
    <w:rsid w:val="009D623A"/>
    <w:rsid w:val="009D6243"/>
    <w:rsid w:val="009D6339"/>
    <w:rsid w:val="009D68B2"/>
    <w:rsid w:val="009D6A08"/>
    <w:rsid w:val="009D6AAF"/>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11"/>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87E"/>
    <w:rsid w:val="009E1972"/>
    <w:rsid w:val="009E1CC3"/>
    <w:rsid w:val="009E1D39"/>
    <w:rsid w:val="009E1D67"/>
    <w:rsid w:val="009E1EF4"/>
    <w:rsid w:val="009E27CD"/>
    <w:rsid w:val="009E27F6"/>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4D81"/>
    <w:rsid w:val="009E526B"/>
    <w:rsid w:val="009E5535"/>
    <w:rsid w:val="009E559E"/>
    <w:rsid w:val="009E5620"/>
    <w:rsid w:val="009E5755"/>
    <w:rsid w:val="009E57C3"/>
    <w:rsid w:val="009E58DD"/>
    <w:rsid w:val="009E58F5"/>
    <w:rsid w:val="009E59F9"/>
    <w:rsid w:val="009E5B0E"/>
    <w:rsid w:val="009E5C19"/>
    <w:rsid w:val="009E5D27"/>
    <w:rsid w:val="009E675A"/>
    <w:rsid w:val="009E6766"/>
    <w:rsid w:val="009E68F2"/>
    <w:rsid w:val="009E6979"/>
    <w:rsid w:val="009E6992"/>
    <w:rsid w:val="009E6A50"/>
    <w:rsid w:val="009E6C6B"/>
    <w:rsid w:val="009E6CEE"/>
    <w:rsid w:val="009E6D06"/>
    <w:rsid w:val="009E6DDD"/>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228"/>
    <w:rsid w:val="009F1340"/>
    <w:rsid w:val="009F157A"/>
    <w:rsid w:val="009F1E2E"/>
    <w:rsid w:val="009F209C"/>
    <w:rsid w:val="009F20ED"/>
    <w:rsid w:val="009F2181"/>
    <w:rsid w:val="009F2369"/>
    <w:rsid w:val="009F2573"/>
    <w:rsid w:val="009F271B"/>
    <w:rsid w:val="009F277E"/>
    <w:rsid w:val="009F2B02"/>
    <w:rsid w:val="009F2BF1"/>
    <w:rsid w:val="009F2FAC"/>
    <w:rsid w:val="009F3446"/>
    <w:rsid w:val="009F344F"/>
    <w:rsid w:val="009F34E1"/>
    <w:rsid w:val="009F3512"/>
    <w:rsid w:val="009F3564"/>
    <w:rsid w:val="009F36DA"/>
    <w:rsid w:val="009F383E"/>
    <w:rsid w:val="009F39EB"/>
    <w:rsid w:val="009F3B5F"/>
    <w:rsid w:val="009F3C4A"/>
    <w:rsid w:val="009F3FF9"/>
    <w:rsid w:val="009F4088"/>
    <w:rsid w:val="009F40BB"/>
    <w:rsid w:val="009F41B0"/>
    <w:rsid w:val="009F4287"/>
    <w:rsid w:val="009F42B2"/>
    <w:rsid w:val="009F42E4"/>
    <w:rsid w:val="009F4318"/>
    <w:rsid w:val="009F434F"/>
    <w:rsid w:val="009F462C"/>
    <w:rsid w:val="009F4A3D"/>
    <w:rsid w:val="009F4DD3"/>
    <w:rsid w:val="009F5026"/>
    <w:rsid w:val="009F5139"/>
    <w:rsid w:val="009F57CE"/>
    <w:rsid w:val="009F59B1"/>
    <w:rsid w:val="009F5E2F"/>
    <w:rsid w:val="009F5FE0"/>
    <w:rsid w:val="009F60C8"/>
    <w:rsid w:val="009F60F8"/>
    <w:rsid w:val="009F636F"/>
    <w:rsid w:val="009F645D"/>
    <w:rsid w:val="009F6460"/>
    <w:rsid w:val="009F6481"/>
    <w:rsid w:val="009F68B8"/>
    <w:rsid w:val="009F6A2C"/>
    <w:rsid w:val="009F6DBB"/>
    <w:rsid w:val="009F6ECB"/>
    <w:rsid w:val="009F710C"/>
    <w:rsid w:val="009F73A0"/>
    <w:rsid w:val="009F73F2"/>
    <w:rsid w:val="009F77A0"/>
    <w:rsid w:val="009F7A3C"/>
    <w:rsid w:val="009F7BE8"/>
    <w:rsid w:val="009F7E59"/>
    <w:rsid w:val="009F7EDE"/>
    <w:rsid w:val="009F7FC4"/>
    <w:rsid w:val="00A00057"/>
    <w:rsid w:val="00A004D2"/>
    <w:rsid w:val="00A004EC"/>
    <w:rsid w:val="00A0064B"/>
    <w:rsid w:val="00A006AD"/>
    <w:rsid w:val="00A00757"/>
    <w:rsid w:val="00A00947"/>
    <w:rsid w:val="00A009BB"/>
    <w:rsid w:val="00A00A68"/>
    <w:rsid w:val="00A00CED"/>
    <w:rsid w:val="00A00E31"/>
    <w:rsid w:val="00A00E67"/>
    <w:rsid w:val="00A00F74"/>
    <w:rsid w:val="00A01093"/>
    <w:rsid w:val="00A01532"/>
    <w:rsid w:val="00A01598"/>
    <w:rsid w:val="00A016DE"/>
    <w:rsid w:val="00A0175A"/>
    <w:rsid w:val="00A017B1"/>
    <w:rsid w:val="00A01AEC"/>
    <w:rsid w:val="00A01F07"/>
    <w:rsid w:val="00A02017"/>
    <w:rsid w:val="00A02242"/>
    <w:rsid w:val="00A0228C"/>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2B9"/>
    <w:rsid w:val="00A0440A"/>
    <w:rsid w:val="00A04614"/>
    <w:rsid w:val="00A04658"/>
    <w:rsid w:val="00A0471F"/>
    <w:rsid w:val="00A04813"/>
    <w:rsid w:val="00A04862"/>
    <w:rsid w:val="00A04892"/>
    <w:rsid w:val="00A048A8"/>
    <w:rsid w:val="00A04A48"/>
    <w:rsid w:val="00A04AB1"/>
    <w:rsid w:val="00A04EC0"/>
    <w:rsid w:val="00A04F49"/>
    <w:rsid w:val="00A050AE"/>
    <w:rsid w:val="00A051AA"/>
    <w:rsid w:val="00A052F9"/>
    <w:rsid w:val="00A0555B"/>
    <w:rsid w:val="00A059CF"/>
    <w:rsid w:val="00A059D0"/>
    <w:rsid w:val="00A05ACB"/>
    <w:rsid w:val="00A05B27"/>
    <w:rsid w:val="00A05CEA"/>
    <w:rsid w:val="00A05D0D"/>
    <w:rsid w:val="00A05DB1"/>
    <w:rsid w:val="00A06360"/>
    <w:rsid w:val="00A068D0"/>
    <w:rsid w:val="00A0707F"/>
    <w:rsid w:val="00A07268"/>
    <w:rsid w:val="00A07767"/>
    <w:rsid w:val="00A0778E"/>
    <w:rsid w:val="00A07F5D"/>
    <w:rsid w:val="00A07FB8"/>
    <w:rsid w:val="00A07FFB"/>
    <w:rsid w:val="00A104EC"/>
    <w:rsid w:val="00A106C1"/>
    <w:rsid w:val="00A107F4"/>
    <w:rsid w:val="00A10860"/>
    <w:rsid w:val="00A10A9C"/>
    <w:rsid w:val="00A10D79"/>
    <w:rsid w:val="00A10DE6"/>
    <w:rsid w:val="00A1126E"/>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860"/>
    <w:rsid w:val="00A13A9A"/>
    <w:rsid w:val="00A13DC5"/>
    <w:rsid w:val="00A13E54"/>
    <w:rsid w:val="00A1407C"/>
    <w:rsid w:val="00A14421"/>
    <w:rsid w:val="00A1482C"/>
    <w:rsid w:val="00A14A0B"/>
    <w:rsid w:val="00A14BFE"/>
    <w:rsid w:val="00A14DA2"/>
    <w:rsid w:val="00A14F35"/>
    <w:rsid w:val="00A14F6B"/>
    <w:rsid w:val="00A15B26"/>
    <w:rsid w:val="00A15CDC"/>
    <w:rsid w:val="00A1607B"/>
    <w:rsid w:val="00A1617F"/>
    <w:rsid w:val="00A16410"/>
    <w:rsid w:val="00A16479"/>
    <w:rsid w:val="00A1656C"/>
    <w:rsid w:val="00A16826"/>
    <w:rsid w:val="00A16BB5"/>
    <w:rsid w:val="00A16C77"/>
    <w:rsid w:val="00A16D6E"/>
    <w:rsid w:val="00A17029"/>
    <w:rsid w:val="00A17400"/>
    <w:rsid w:val="00A176DC"/>
    <w:rsid w:val="00A176E2"/>
    <w:rsid w:val="00A176F1"/>
    <w:rsid w:val="00A1778E"/>
    <w:rsid w:val="00A17969"/>
    <w:rsid w:val="00A17C3F"/>
    <w:rsid w:val="00A17D74"/>
    <w:rsid w:val="00A17F63"/>
    <w:rsid w:val="00A20082"/>
    <w:rsid w:val="00A20360"/>
    <w:rsid w:val="00A20458"/>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1F47"/>
    <w:rsid w:val="00A2220E"/>
    <w:rsid w:val="00A22246"/>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938"/>
    <w:rsid w:val="00A24A60"/>
    <w:rsid w:val="00A24B87"/>
    <w:rsid w:val="00A24C7D"/>
    <w:rsid w:val="00A24D68"/>
    <w:rsid w:val="00A24D76"/>
    <w:rsid w:val="00A24E21"/>
    <w:rsid w:val="00A24F60"/>
    <w:rsid w:val="00A24FE9"/>
    <w:rsid w:val="00A25027"/>
    <w:rsid w:val="00A2519A"/>
    <w:rsid w:val="00A2548F"/>
    <w:rsid w:val="00A2595A"/>
    <w:rsid w:val="00A2595B"/>
    <w:rsid w:val="00A259D4"/>
    <w:rsid w:val="00A259EF"/>
    <w:rsid w:val="00A25BD3"/>
    <w:rsid w:val="00A25D12"/>
    <w:rsid w:val="00A25F0D"/>
    <w:rsid w:val="00A2614F"/>
    <w:rsid w:val="00A26359"/>
    <w:rsid w:val="00A26494"/>
    <w:rsid w:val="00A264A9"/>
    <w:rsid w:val="00A267A3"/>
    <w:rsid w:val="00A26892"/>
    <w:rsid w:val="00A26AEF"/>
    <w:rsid w:val="00A26B00"/>
    <w:rsid w:val="00A26DCF"/>
    <w:rsid w:val="00A26E08"/>
    <w:rsid w:val="00A26FBD"/>
    <w:rsid w:val="00A270D8"/>
    <w:rsid w:val="00A27368"/>
    <w:rsid w:val="00A273CA"/>
    <w:rsid w:val="00A273D1"/>
    <w:rsid w:val="00A275A0"/>
    <w:rsid w:val="00A275B6"/>
    <w:rsid w:val="00A27625"/>
    <w:rsid w:val="00A27699"/>
    <w:rsid w:val="00A27732"/>
    <w:rsid w:val="00A27785"/>
    <w:rsid w:val="00A2781A"/>
    <w:rsid w:val="00A27B5F"/>
    <w:rsid w:val="00A27BA7"/>
    <w:rsid w:val="00A27C3E"/>
    <w:rsid w:val="00A27C99"/>
    <w:rsid w:val="00A27CCA"/>
    <w:rsid w:val="00A27E71"/>
    <w:rsid w:val="00A300A0"/>
    <w:rsid w:val="00A300E8"/>
    <w:rsid w:val="00A30187"/>
    <w:rsid w:val="00A30496"/>
    <w:rsid w:val="00A30835"/>
    <w:rsid w:val="00A30B13"/>
    <w:rsid w:val="00A30BAE"/>
    <w:rsid w:val="00A30C41"/>
    <w:rsid w:val="00A30C67"/>
    <w:rsid w:val="00A3144C"/>
    <w:rsid w:val="00A31800"/>
    <w:rsid w:val="00A31909"/>
    <w:rsid w:val="00A319CB"/>
    <w:rsid w:val="00A31CDD"/>
    <w:rsid w:val="00A3258B"/>
    <w:rsid w:val="00A325CE"/>
    <w:rsid w:val="00A32782"/>
    <w:rsid w:val="00A329E5"/>
    <w:rsid w:val="00A32BF1"/>
    <w:rsid w:val="00A32BFC"/>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17"/>
    <w:rsid w:val="00A35E2B"/>
    <w:rsid w:val="00A3618E"/>
    <w:rsid w:val="00A36242"/>
    <w:rsid w:val="00A36297"/>
    <w:rsid w:val="00A36434"/>
    <w:rsid w:val="00A3657D"/>
    <w:rsid w:val="00A3658D"/>
    <w:rsid w:val="00A365B3"/>
    <w:rsid w:val="00A366E4"/>
    <w:rsid w:val="00A367E6"/>
    <w:rsid w:val="00A367F9"/>
    <w:rsid w:val="00A36869"/>
    <w:rsid w:val="00A36BBF"/>
    <w:rsid w:val="00A36CF8"/>
    <w:rsid w:val="00A3719F"/>
    <w:rsid w:val="00A372B6"/>
    <w:rsid w:val="00A37411"/>
    <w:rsid w:val="00A3785C"/>
    <w:rsid w:val="00A378E5"/>
    <w:rsid w:val="00A37A2A"/>
    <w:rsid w:val="00A37A9E"/>
    <w:rsid w:val="00A37D8D"/>
    <w:rsid w:val="00A37F7B"/>
    <w:rsid w:val="00A400C2"/>
    <w:rsid w:val="00A40421"/>
    <w:rsid w:val="00A4069B"/>
    <w:rsid w:val="00A40992"/>
    <w:rsid w:val="00A40DA8"/>
    <w:rsid w:val="00A41017"/>
    <w:rsid w:val="00A41175"/>
    <w:rsid w:val="00A41284"/>
    <w:rsid w:val="00A412BF"/>
    <w:rsid w:val="00A41455"/>
    <w:rsid w:val="00A41571"/>
    <w:rsid w:val="00A41853"/>
    <w:rsid w:val="00A418B2"/>
    <w:rsid w:val="00A41A60"/>
    <w:rsid w:val="00A41CBD"/>
    <w:rsid w:val="00A41E2B"/>
    <w:rsid w:val="00A42236"/>
    <w:rsid w:val="00A423FA"/>
    <w:rsid w:val="00A42985"/>
    <w:rsid w:val="00A42B9C"/>
    <w:rsid w:val="00A42C57"/>
    <w:rsid w:val="00A42C5F"/>
    <w:rsid w:val="00A42D41"/>
    <w:rsid w:val="00A42EF8"/>
    <w:rsid w:val="00A42F4C"/>
    <w:rsid w:val="00A42FD3"/>
    <w:rsid w:val="00A42FEC"/>
    <w:rsid w:val="00A42FF7"/>
    <w:rsid w:val="00A430D7"/>
    <w:rsid w:val="00A430E8"/>
    <w:rsid w:val="00A431A0"/>
    <w:rsid w:val="00A434FB"/>
    <w:rsid w:val="00A43F5C"/>
    <w:rsid w:val="00A43FAA"/>
    <w:rsid w:val="00A440BC"/>
    <w:rsid w:val="00A446DB"/>
    <w:rsid w:val="00A44857"/>
    <w:rsid w:val="00A448DA"/>
    <w:rsid w:val="00A449F1"/>
    <w:rsid w:val="00A44E9B"/>
    <w:rsid w:val="00A44EB9"/>
    <w:rsid w:val="00A44F7C"/>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56E"/>
    <w:rsid w:val="00A4789A"/>
    <w:rsid w:val="00A4796A"/>
    <w:rsid w:val="00A47AD0"/>
    <w:rsid w:val="00A47C89"/>
    <w:rsid w:val="00A47D90"/>
    <w:rsid w:val="00A50258"/>
    <w:rsid w:val="00A50284"/>
    <w:rsid w:val="00A5054E"/>
    <w:rsid w:val="00A5087C"/>
    <w:rsid w:val="00A50AFD"/>
    <w:rsid w:val="00A50B15"/>
    <w:rsid w:val="00A50D3A"/>
    <w:rsid w:val="00A50F16"/>
    <w:rsid w:val="00A5102C"/>
    <w:rsid w:val="00A510F2"/>
    <w:rsid w:val="00A51212"/>
    <w:rsid w:val="00A513CC"/>
    <w:rsid w:val="00A515A8"/>
    <w:rsid w:val="00A517A8"/>
    <w:rsid w:val="00A51B4E"/>
    <w:rsid w:val="00A51C2F"/>
    <w:rsid w:val="00A51C5A"/>
    <w:rsid w:val="00A52108"/>
    <w:rsid w:val="00A52158"/>
    <w:rsid w:val="00A5218A"/>
    <w:rsid w:val="00A52299"/>
    <w:rsid w:val="00A523C5"/>
    <w:rsid w:val="00A52455"/>
    <w:rsid w:val="00A5276D"/>
    <w:rsid w:val="00A52775"/>
    <w:rsid w:val="00A5297A"/>
    <w:rsid w:val="00A52E1D"/>
    <w:rsid w:val="00A52E2C"/>
    <w:rsid w:val="00A531CC"/>
    <w:rsid w:val="00A5337E"/>
    <w:rsid w:val="00A533FE"/>
    <w:rsid w:val="00A536C3"/>
    <w:rsid w:val="00A53703"/>
    <w:rsid w:val="00A5376B"/>
    <w:rsid w:val="00A538BB"/>
    <w:rsid w:val="00A538FD"/>
    <w:rsid w:val="00A53AE7"/>
    <w:rsid w:val="00A53BCF"/>
    <w:rsid w:val="00A53C90"/>
    <w:rsid w:val="00A53E71"/>
    <w:rsid w:val="00A53E8B"/>
    <w:rsid w:val="00A53EEF"/>
    <w:rsid w:val="00A53F4E"/>
    <w:rsid w:val="00A5450F"/>
    <w:rsid w:val="00A54832"/>
    <w:rsid w:val="00A548F5"/>
    <w:rsid w:val="00A54A93"/>
    <w:rsid w:val="00A54C02"/>
    <w:rsid w:val="00A54D2F"/>
    <w:rsid w:val="00A54D3A"/>
    <w:rsid w:val="00A54E27"/>
    <w:rsid w:val="00A55067"/>
    <w:rsid w:val="00A55236"/>
    <w:rsid w:val="00A552B3"/>
    <w:rsid w:val="00A55659"/>
    <w:rsid w:val="00A5566A"/>
    <w:rsid w:val="00A55677"/>
    <w:rsid w:val="00A55690"/>
    <w:rsid w:val="00A55777"/>
    <w:rsid w:val="00A557B4"/>
    <w:rsid w:val="00A5597B"/>
    <w:rsid w:val="00A55AB2"/>
    <w:rsid w:val="00A55C93"/>
    <w:rsid w:val="00A55D63"/>
    <w:rsid w:val="00A55D9A"/>
    <w:rsid w:val="00A55ED1"/>
    <w:rsid w:val="00A566BB"/>
    <w:rsid w:val="00A56BF9"/>
    <w:rsid w:val="00A56CF1"/>
    <w:rsid w:val="00A5705F"/>
    <w:rsid w:val="00A5708A"/>
    <w:rsid w:val="00A571D7"/>
    <w:rsid w:val="00A5739C"/>
    <w:rsid w:val="00A574AE"/>
    <w:rsid w:val="00A5757E"/>
    <w:rsid w:val="00A577C9"/>
    <w:rsid w:val="00A57E26"/>
    <w:rsid w:val="00A57F44"/>
    <w:rsid w:val="00A60088"/>
    <w:rsid w:val="00A607B2"/>
    <w:rsid w:val="00A609B1"/>
    <w:rsid w:val="00A60A84"/>
    <w:rsid w:val="00A60D59"/>
    <w:rsid w:val="00A61103"/>
    <w:rsid w:val="00A61291"/>
    <w:rsid w:val="00A613BD"/>
    <w:rsid w:val="00A61499"/>
    <w:rsid w:val="00A614D7"/>
    <w:rsid w:val="00A616C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641"/>
    <w:rsid w:val="00A638F5"/>
    <w:rsid w:val="00A6395E"/>
    <w:rsid w:val="00A63B94"/>
    <w:rsid w:val="00A63CA1"/>
    <w:rsid w:val="00A63DF1"/>
    <w:rsid w:val="00A63FCD"/>
    <w:rsid w:val="00A6401C"/>
    <w:rsid w:val="00A64433"/>
    <w:rsid w:val="00A6467B"/>
    <w:rsid w:val="00A646B3"/>
    <w:rsid w:val="00A6483A"/>
    <w:rsid w:val="00A6485E"/>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E09"/>
    <w:rsid w:val="00A66F9A"/>
    <w:rsid w:val="00A6710A"/>
    <w:rsid w:val="00A6711C"/>
    <w:rsid w:val="00A672E9"/>
    <w:rsid w:val="00A6740C"/>
    <w:rsid w:val="00A6741F"/>
    <w:rsid w:val="00A6758D"/>
    <w:rsid w:val="00A675BA"/>
    <w:rsid w:val="00A675D9"/>
    <w:rsid w:val="00A67726"/>
    <w:rsid w:val="00A6798A"/>
    <w:rsid w:val="00A67A17"/>
    <w:rsid w:val="00A67B7E"/>
    <w:rsid w:val="00A67B87"/>
    <w:rsid w:val="00A67BF3"/>
    <w:rsid w:val="00A67CF8"/>
    <w:rsid w:val="00A67D4D"/>
    <w:rsid w:val="00A67DB6"/>
    <w:rsid w:val="00A67E6C"/>
    <w:rsid w:val="00A701C2"/>
    <w:rsid w:val="00A7030F"/>
    <w:rsid w:val="00A70476"/>
    <w:rsid w:val="00A705CF"/>
    <w:rsid w:val="00A70B93"/>
    <w:rsid w:val="00A70BBA"/>
    <w:rsid w:val="00A70CAE"/>
    <w:rsid w:val="00A70D39"/>
    <w:rsid w:val="00A70EE7"/>
    <w:rsid w:val="00A70F87"/>
    <w:rsid w:val="00A710C8"/>
    <w:rsid w:val="00A714BD"/>
    <w:rsid w:val="00A71B99"/>
    <w:rsid w:val="00A72205"/>
    <w:rsid w:val="00A7241D"/>
    <w:rsid w:val="00A728CB"/>
    <w:rsid w:val="00A729EC"/>
    <w:rsid w:val="00A72ABC"/>
    <w:rsid w:val="00A72BBA"/>
    <w:rsid w:val="00A72C63"/>
    <w:rsid w:val="00A72D69"/>
    <w:rsid w:val="00A72DC4"/>
    <w:rsid w:val="00A731AA"/>
    <w:rsid w:val="00A732AD"/>
    <w:rsid w:val="00A739D0"/>
    <w:rsid w:val="00A73A6F"/>
    <w:rsid w:val="00A73C0E"/>
    <w:rsid w:val="00A73D27"/>
    <w:rsid w:val="00A7418A"/>
    <w:rsid w:val="00A74247"/>
    <w:rsid w:val="00A7443C"/>
    <w:rsid w:val="00A74651"/>
    <w:rsid w:val="00A746D1"/>
    <w:rsid w:val="00A748C9"/>
    <w:rsid w:val="00A7495B"/>
    <w:rsid w:val="00A74A52"/>
    <w:rsid w:val="00A74B70"/>
    <w:rsid w:val="00A74E7D"/>
    <w:rsid w:val="00A753B0"/>
    <w:rsid w:val="00A75426"/>
    <w:rsid w:val="00A75E9F"/>
    <w:rsid w:val="00A760F5"/>
    <w:rsid w:val="00A761D4"/>
    <w:rsid w:val="00A762D1"/>
    <w:rsid w:val="00A76330"/>
    <w:rsid w:val="00A763F4"/>
    <w:rsid w:val="00A76444"/>
    <w:rsid w:val="00A764FD"/>
    <w:rsid w:val="00A7652F"/>
    <w:rsid w:val="00A76531"/>
    <w:rsid w:val="00A767E1"/>
    <w:rsid w:val="00A76C68"/>
    <w:rsid w:val="00A76EA8"/>
    <w:rsid w:val="00A76F02"/>
    <w:rsid w:val="00A770E6"/>
    <w:rsid w:val="00A772A0"/>
    <w:rsid w:val="00A773B0"/>
    <w:rsid w:val="00A77550"/>
    <w:rsid w:val="00A775F0"/>
    <w:rsid w:val="00A776DA"/>
    <w:rsid w:val="00A77718"/>
    <w:rsid w:val="00A778D6"/>
    <w:rsid w:val="00A779DB"/>
    <w:rsid w:val="00A77B4D"/>
    <w:rsid w:val="00A77B87"/>
    <w:rsid w:val="00A77C3B"/>
    <w:rsid w:val="00A77C8D"/>
    <w:rsid w:val="00A77EC4"/>
    <w:rsid w:val="00A77F53"/>
    <w:rsid w:val="00A801A2"/>
    <w:rsid w:val="00A8029E"/>
    <w:rsid w:val="00A803A1"/>
    <w:rsid w:val="00A803A9"/>
    <w:rsid w:val="00A804DA"/>
    <w:rsid w:val="00A80523"/>
    <w:rsid w:val="00A80618"/>
    <w:rsid w:val="00A80656"/>
    <w:rsid w:val="00A80858"/>
    <w:rsid w:val="00A80AA8"/>
    <w:rsid w:val="00A80AF8"/>
    <w:rsid w:val="00A80C66"/>
    <w:rsid w:val="00A80E66"/>
    <w:rsid w:val="00A80EE8"/>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D10"/>
    <w:rsid w:val="00A82E45"/>
    <w:rsid w:val="00A82EC7"/>
    <w:rsid w:val="00A832E3"/>
    <w:rsid w:val="00A83388"/>
    <w:rsid w:val="00A834F1"/>
    <w:rsid w:val="00A83502"/>
    <w:rsid w:val="00A835CA"/>
    <w:rsid w:val="00A835EA"/>
    <w:rsid w:val="00A8381E"/>
    <w:rsid w:val="00A83AB5"/>
    <w:rsid w:val="00A83B65"/>
    <w:rsid w:val="00A83CFA"/>
    <w:rsid w:val="00A84050"/>
    <w:rsid w:val="00A84585"/>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1B"/>
    <w:rsid w:val="00A8656A"/>
    <w:rsid w:val="00A86DD0"/>
    <w:rsid w:val="00A8706A"/>
    <w:rsid w:val="00A87181"/>
    <w:rsid w:val="00A8733A"/>
    <w:rsid w:val="00A877A2"/>
    <w:rsid w:val="00A8790F"/>
    <w:rsid w:val="00A87CB4"/>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1D74"/>
    <w:rsid w:val="00A91DA2"/>
    <w:rsid w:val="00A9229F"/>
    <w:rsid w:val="00A92879"/>
    <w:rsid w:val="00A92AC8"/>
    <w:rsid w:val="00A92B0D"/>
    <w:rsid w:val="00A92C79"/>
    <w:rsid w:val="00A92DE7"/>
    <w:rsid w:val="00A933AC"/>
    <w:rsid w:val="00A933C5"/>
    <w:rsid w:val="00A93490"/>
    <w:rsid w:val="00A935E9"/>
    <w:rsid w:val="00A939EC"/>
    <w:rsid w:val="00A93DEF"/>
    <w:rsid w:val="00A93E73"/>
    <w:rsid w:val="00A9404B"/>
    <w:rsid w:val="00A940B8"/>
    <w:rsid w:val="00A94101"/>
    <w:rsid w:val="00A942B5"/>
    <w:rsid w:val="00A9442A"/>
    <w:rsid w:val="00A94900"/>
    <w:rsid w:val="00A94AC0"/>
    <w:rsid w:val="00A94CEF"/>
    <w:rsid w:val="00A94FA5"/>
    <w:rsid w:val="00A95091"/>
    <w:rsid w:val="00A95146"/>
    <w:rsid w:val="00A9516B"/>
    <w:rsid w:val="00A951F5"/>
    <w:rsid w:val="00A952FE"/>
    <w:rsid w:val="00A95585"/>
    <w:rsid w:val="00A95587"/>
    <w:rsid w:val="00A95604"/>
    <w:rsid w:val="00A9583F"/>
    <w:rsid w:val="00A959B2"/>
    <w:rsid w:val="00A959DA"/>
    <w:rsid w:val="00A96261"/>
    <w:rsid w:val="00A96396"/>
    <w:rsid w:val="00A96592"/>
    <w:rsid w:val="00A965CB"/>
    <w:rsid w:val="00A96BE3"/>
    <w:rsid w:val="00A97350"/>
    <w:rsid w:val="00A974E9"/>
    <w:rsid w:val="00A97A43"/>
    <w:rsid w:val="00A97A8D"/>
    <w:rsid w:val="00A97ACA"/>
    <w:rsid w:val="00A97EA3"/>
    <w:rsid w:val="00AA016F"/>
    <w:rsid w:val="00AA01B1"/>
    <w:rsid w:val="00AA0438"/>
    <w:rsid w:val="00AA04E8"/>
    <w:rsid w:val="00AA06E2"/>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376"/>
    <w:rsid w:val="00AA251B"/>
    <w:rsid w:val="00AA2719"/>
    <w:rsid w:val="00AA284E"/>
    <w:rsid w:val="00AA29F4"/>
    <w:rsid w:val="00AA2D19"/>
    <w:rsid w:val="00AA3170"/>
    <w:rsid w:val="00AA31A6"/>
    <w:rsid w:val="00AA37B6"/>
    <w:rsid w:val="00AA37F3"/>
    <w:rsid w:val="00AA38D3"/>
    <w:rsid w:val="00AA392E"/>
    <w:rsid w:val="00AA3CAF"/>
    <w:rsid w:val="00AA3DFC"/>
    <w:rsid w:val="00AA40B8"/>
    <w:rsid w:val="00AA40C5"/>
    <w:rsid w:val="00AA41BC"/>
    <w:rsid w:val="00AA4357"/>
    <w:rsid w:val="00AA44E9"/>
    <w:rsid w:val="00AA456E"/>
    <w:rsid w:val="00AA4B73"/>
    <w:rsid w:val="00AA4C86"/>
    <w:rsid w:val="00AA4CC4"/>
    <w:rsid w:val="00AA4CD9"/>
    <w:rsid w:val="00AA4D57"/>
    <w:rsid w:val="00AA50D6"/>
    <w:rsid w:val="00AA51D6"/>
    <w:rsid w:val="00AA5414"/>
    <w:rsid w:val="00AA5A9E"/>
    <w:rsid w:val="00AA5CB9"/>
    <w:rsid w:val="00AA5CBB"/>
    <w:rsid w:val="00AA6391"/>
    <w:rsid w:val="00AA649B"/>
    <w:rsid w:val="00AA6748"/>
    <w:rsid w:val="00AA67EC"/>
    <w:rsid w:val="00AA691D"/>
    <w:rsid w:val="00AA6BC8"/>
    <w:rsid w:val="00AA702B"/>
    <w:rsid w:val="00AA70EE"/>
    <w:rsid w:val="00AA71EA"/>
    <w:rsid w:val="00AA7381"/>
    <w:rsid w:val="00AA74D5"/>
    <w:rsid w:val="00AA7AFD"/>
    <w:rsid w:val="00AA7C63"/>
    <w:rsid w:val="00AA7FED"/>
    <w:rsid w:val="00AB0413"/>
    <w:rsid w:val="00AB0597"/>
    <w:rsid w:val="00AB064B"/>
    <w:rsid w:val="00AB06BD"/>
    <w:rsid w:val="00AB0799"/>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1C81"/>
    <w:rsid w:val="00AB20CC"/>
    <w:rsid w:val="00AB24A9"/>
    <w:rsid w:val="00AB24F9"/>
    <w:rsid w:val="00AB25F2"/>
    <w:rsid w:val="00AB2AB6"/>
    <w:rsid w:val="00AB31BB"/>
    <w:rsid w:val="00AB3274"/>
    <w:rsid w:val="00AB3385"/>
    <w:rsid w:val="00AB34C3"/>
    <w:rsid w:val="00AB3569"/>
    <w:rsid w:val="00AB358A"/>
    <w:rsid w:val="00AB37BA"/>
    <w:rsid w:val="00AB3809"/>
    <w:rsid w:val="00AB38CB"/>
    <w:rsid w:val="00AB397C"/>
    <w:rsid w:val="00AB3A61"/>
    <w:rsid w:val="00AB3AF4"/>
    <w:rsid w:val="00AB3BA7"/>
    <w:rsid w:val="00AB3C29"/>
    <w:rsid w:val="00AB3D0D"/>
    <w:rsid w:val="00AB3FD3"/>
    <w:rsid w:val="00AB3FDF"/>
    <w:rsid w:val="00AB3FED"/>
    <w:rsid w:val="00AB4202"/>
    <w:rsid w:val="00AB442F"/>
    <w:rsid w:val="00AB4433"/>
    <w:rsid w:val="00AB45FA"/>
    <w:rsid w:val="00AB4AB8"/>
    <w:rsid w:val="00AB4AD3"/>
    <w:rsid w:val="00AB4E42"/>
    <w:rsid w:val="00AB4F9E"/>
    <w:rsid w:val="00AB5220"/>
    <w:rsid w:val="00AB553B"/>
    <w:rsid w:val="00AB556C"/>
    <w:rsid w:val="00AB55EC"/>
    <w:rsid w:val="00AB5968"/>
    <w:rsid w:val="00AB5A82"/>
    <w:rsid w:val="00AB5ADF"/>
    <w:rsid w:val="00AB5D2C"/>
    <w:rsid w:val="00AB60EA"/>
    <w:rsid w:val="00AB655E"/>
    <w:rsid w:val="00AB66E5"/>
    <w:rsid w:val="00AB6ABF"/>
    <w:rsid w:val="00AB6B04"/>
    <w:rsid w:val="00AB6E9C"/>
    <w:rsid w:val="00AB73BE"/>
    <w:rsid w:val="00AB7658"/>
    <w:rsid w:val="00AB7720"/>
    <w:rsid w:val="00AC007F"/>
    <w:rsid w:val="00AC00FE"/>
    <w:rsid w:val="00AC0223"/>
    <w:rsid w:val="00AC0509"/>
    <w:rsid w:val="00AC0700"/>
    <w:rsid w:val="00AC0BF4"/>
    <w:rsid w:val="00AC0C4E"/>
    <w:rsid w:val="00AC0CB9"/>
    <w:rsid w:val="00AC0D5C"/>
    <w:rsid w:val="00AC0DA3"/>
    <w:rsid w:val="00AC0F0C"/>
    <w:rsid w:val="00AC12EE"/>
    <w:rsid w:val="00AC12F6"/>
    <w:rsid w:val="00AC1307"/>
    <w:rsid w:val="00AC13B2"/>
    <w:rsid w:val="00AC160E"/>
    <w:rsid w:val="00AC1640"/>
    <w:rsid w:val="00AC1BF0"/>
    <w:rsid w:val="00AC1D7E"/>
    <w:rsid w:val="00AC22CA"/>
    <w:rsid w:val="00AC240C"/>
    <w:rsid w:val="00AC293C"/>
    <w:rsid w:val="00AC29EA"/>
    <w:rsid w:val="00AC2AC9"/>
    <w:rsid w:val="00AC2B62"/>
    <w:rsid w:val="00AC2CF0"/>
    <w:rsid w:val="00AC2ECD"/>
    <w:rsid w:val="00AC3119"/>
    <w:rsid w:val="00AC31D4"/>
    <w:rsid w:val="00AC34CD"/>
    <w:rsid w:val="00AC3530"/>
    <w:rsid w:val="00AC37B2"/>
    <w:rsid w:val="00AC382F"/>
    <w:rsid w:val="00AC3C65"/>
    <w:rsid w:val="00AC3E4C"/>
    <w:rsid w:val="00AC3F28"/>
    <w:rsid w:val="00AC415D"/>
    <w:rsid w:val="00AC4970"/>
    <w:rsid w:val="00AC49FB"/>
    <w:rsid w:val="00AC4A93"/>
    <w:rsid w:val="00AC4CAE"/>
    <w:rsid w:val="00AC557A"/>
    <w:rsid w:val="00AC55A7"/>
    <w:rsid w:val="00AC58D5"/>
    <w:rsid w:val="00AC58E1"/>
    <w:rsid w:val="00AC5A10"/>
    <w:rsid w:val="00AC5C97"/>
    <w:rsid w:val="00AC5C9F"/>
    <w:rsid w:val="00AC5EBC"/>
    <w:rsid w:val="00AC5FCB"/>
    <w:rsid w:val="00AC5FCD"/>
    <w:rsid w:val="00AC6188"/>
    <w:rsid w:val="00AC61B9"/>
    <w:rsid w:val="00AC628D"/>
    <w:rsid w:val="00AC632D"/>
    <w:rsid w:val="00AC633E"/>
    <w:rsid w:val="00AC640D"/>
    <w:rsid w:val="00AC6482"/>
    <w:rsid w:val="00AC6524"/>
    <w:rsid w:val="00AC66AE"/>
    <w:rsid w:val="00AC6991"/>
    <w:rsid w:val="00AC6AAB"/>
    <w:rsid w:val="00AC7168"/>
    <w:rsid w:val="00AC71A1"/>
    <w:rsid w:val="00AC7324"/>
    <w:rsid w:val="00AC7B85"/>
    <w:rsid w:val="00AC7FDF"/>
    <w:rsid w:val="00AD005A"/>
    <w:rsid w:val="00AD02E0"/>
    <w:rsid w:val="00AD02E4"/>
    <w:rsid w:val="00AD0665"/>
    <w:rsid w:val="00AD0A75"/>
    <w:rsid w:val="00AD0AA3"/>
    <w:rsid w:val="00AD0CBB"/>
    <w:rsid w:val="00AD0D4F"/>
    <w:rsid w:val="00AD0E75"/>
    <w:rsid w:val="00AD0EAA"/>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42"/>
    <w:rsid w:val="00AD3F94"/>
    <w:rsid w:val="00AD3FB9"/>
    <w:rsid w:val="00AD429C"/>
    <w:rsid w:val="00AD4365"/>
    <w:rsid w:val="00AD4534"/>
    <w:rsid w:val="00AD477A"/>
    <w:rsid w:val="00AD4A5A"/>
    <w:rsid w:val="00AD4E3B"/>
    <w:rsid w:val="00AD4F57"/>
    <w:rsid w:val="00AD50AB"/>
    <w:rsid w:val="00AD5294"/>
    <w:rsid w:val="00AD52CA"/>
    <w:rsid w:val="00AD538C"/>
    <w:rsid w:val="00AD53D7"/>
    <w:rsid w:val="00AD5449"/>
    <w:rsid w:val="00AD5681"/>
    <w:rsid w:val="00AD5CA6"/>
    <w:rsid w:val="00AD5D53"/>
    <w:rsid w:val="00AD62D6"/>
    <w:rsid w:val="00AD63A5"/>
    <w:rsid w:val="00AD6602"/>
    <w:rsid w:val="00AD6615"/>
    <w:rsid w:val="00AD67AA"/>
    <w:rsid w:val="00AD684C"/>
    <w:rsid w:val="00AD6D8E"/>
    <w:rsid w:val="00AD7059"/>
    <w:rsid w:val="00AD7342"/>
    <w:rsid w:val="00AD7344"/>
    <w:rsid w:val="00AD740A"/>
    <w:rsid w:val="00AD794A"/>
    <w:rsid w:val="00AD79C3"/>
    <w:rsid w:val="00AD79F2"/>
    <w:rsid w:val="00AD79F9"/>
    <w:rsid w:val="00AD7BBE"/>
    <w:rsid w:val="00AD7CB8"/>
    <w:rsid w:val="00AD7F9B"/>
    <w:rsid w:val="00AD7FE0"/>
    <w:rsid w:val="00AE038B"/>
    <w:rsid w:val="00AE03EB"/>
    <w:rsid w:val="00AE09F4"/>
    <w:rsid w:val="00AE0B64"/>
    <w:rsid w:val="00AE0DD0"/>
    <w:rsid w:val="00AE13CB"/>
    <w:rsid w:val="00AE1454"/>
    <w:rsid w:val="00AE147B"/>
    <w:rsid w:val="00AE1606"/>
    <w:rsid w:val="00AE1661"/>
    <w:rsid w:val="00AE1663"/>
    <w:rsid w:val="00AE16AF"/>
    <w:rsid w:val="00AE1DAF"/>
    <w:rsid w:val="00AE1ED4"/>
    <w:rsid w:val="00AE1EEC"/>
    <w:rsid w:val="00AE1F22"/>
    <w:rsid w:val="00AE2084"/>
    <w:rsid w:val="00AE27AC"/>
    <w:rsid w:val="00AE27AE"/>
    <w:rsid w:val="00AE2E74"/>
    <w:rsid w:val="00AE310C"/>
    <w:rsid w:val="00AE31FE"/>
    <w:rsid w:val="00AE33D4"/>
    <w:rsid w:val="00AE33EB"/>
    <w:rsid w:val="00AE37FE"/>
    <w:rsid w:val="00AE3A1C"/>
    <w:rsid w:val="00AE3A41"/>
    <w:rsid w:val="00AE3CBF"/>
    <w:rsid w:val="00AE3D4F"/>
    <w:rsid w:val="00AE3E00"/>
    <w:rsid w:val="00AE402A"/>
    <w:rsid w:val="00AE40E0"/>
    <w:rsid w:val="00AE482A"/>
    <w:rsid w:val="00AE4A21"/>
    <w:rsid w:val="00AE4A7A"/>
    <w:rsid w:val="00AE4AD5"/>
    <w:rsid w:val="00AE4B6A"/>
    <w:rsid w:val="00AE4B89"/>
    <w:rsid w:val="00AE4DBA"/>
    <w:rsid w:val="00AE4EC8"/>
    <w:rsid w:val="00AE4F07"/>
    <w:rsid w:val="00AE4F92"/>
    <w:rsid w:val="00AE4FA9"/>
    <w:rsid w:val="00AE5393"/>
    <w:rsid w:val="00AE5A1C"/>
    <w:rsid w:val="00AE5BC6"/>
    <w:rsid w:val="00AE5C94"/>
    <w:rsid w:val="00AE5D6E"/>
    <w:rsid w:val="00AE5DC3"/>
    <w:rsid w:val="00AE5E91"/>
    <w:rsid w:val="00AE613F"/>
    <w:rsid w:val="00AE655D"/>
    <w:rsid w:val="00AE65AC"/>
    <w:rsid w:val="00AE6E17"/>
    <w:rsid w:val="00AE7260"/>
    <w:rsid w:val="00AE74A6"/>
    <w:rsid w:val="00AE753B"/>
    <w:rsid w:val="00AE7543"/>
    <w:rsid w:val="00AE7A83"/>
    <w:rsid w:val="00AE7AB7"/>
    <w:rsid w:val="00AE7C45"/>
    <w:rsid w:val="00AE7DCF"/>
    <w:rsid w:val="00AE7F47"/>
    <w:rsid w:val="00AF036A"/>
    <w:rsid w:val="00AF03B7"/>
    <w:rsid w:val="00AF04B7"/>
    <w:rsid w:val="00AF0613"/>
    <w:rsid w:val="00AF061B"/>
    <w:rsid w:val="00AF069B"/>
    <w:rsid w:val="00AF06A4"/>
    <w:rsid w:val="00AF06D8"/>
    <w:rsid w:val="00AF0BC5"/>
    <w:rsid w:val="00AF0CF9"/>
    <w:rsid w:val="00AF0F75"/>
    <w:rsid w:val="00AF10C7"/>
    <w:rsid w:val="00AF10E2"/>
    <w:rsid w:val="00AF1308"/>
    <w:rsid w:val="00AF15B6"/>
    <w:rsid w:val="00AF1805"/>
    <w:rsid w:val="00AF18E5"/>
    <w:rsid w:val="00AF1975"/>
    <w:rsid w:val="00AF1C5D"/>
    <w:rsid w:val="00AF1D0A"/>
    <w:rsid w:val="00AF1D9A"/>
    <w:rsid w:val="00AF1F53"/>
    <w:rsid w:val="00AF20B7"/>
    <w:rsid w:val="00AF20F6"/>
    <w:rsid w:val="00AF228C"/>
    <w:rsid w:val="00AF2511"/>
    <w:rsid w:val="00AF2932"/>
    <w:rsid w:val="00AF2B54"/>
    <w:rsid w:val="00AF2C29"/>
    <w:rsid w:val="00AF2D0A"/>
    <w:rsid w:val="00AF2DDF"/>
    <w:rsid w:val="00AF2E9B"/>
    <w:rsid w:val="00AF2EAE"/>
    <w:rsid w:val="00AF3002"/>
    <w:rsid w:val="00AF308D"/>
    <w:rsid w:val="00AF336A"/>
    <w:rsid w:val="00AF3A97"/>
    <w:rsid w:val="00AF3AD6"/>
    <w:rsid w:val="00AF3BCC"/>
    <w:rsid w:val="00AF3CA8"/>
    <w:rsid w:val="00AF4113"/>
    <w:rsid w:val="00AF42D7"/>
    <w:rsid w:val="00AF443D"/>
    <w:rsid w:val="00AF44AC"/>
    <w:rsid w:val="00AF4690"/>
    <w:rsid w:val="00AF46FF"/>
    <w:rsid w:val="00AF471C"/>
    <w:rsid w:val="00AF47EE"/>
    <w:rsid w:val="00AF4838"/>
    <w:rsid w:val="00AF4A3B"/>
    <w:rsid w:val="00AF4BE4"/>
    <w:rsid w:val="00AF4C5C"/>
    <w:rsid w:val="00AF4E82"/>
    <w:rsid w:val="00AF51B6"/>
    <w:rsid w:val="00AF557F"/>
    <w:rsid w:val="00AF5814"/>
    <w:rsid w:val="00AF5CFC"/>
    <w:rsid w:val="00AF5DC8"/>
    <w:rsid w:val="00AF5F36"/>
    <w:rsid w:val="00AF6181"/>
    <w:rsid w:val="00AF62CF"/>
    <w:rsid w:val="00AF6464"/>
    <w:rsid w:val="00AF648C"/>
    <w:rsid w:val="00AF681D"/>
    <w:rsid w:val="00AF6850"/>
    <w:rsid w:val="00AF6EB4"/>
    <w:rsid w:val="00AF6ED0"/>
    <w:rsid w:val="00AF7362"/>
    <w:rsid w:val="00AF76C6"/>
    <w:rsid w:val="00AF76FC"/>
    <w:rsid w:val="00AF775E"/>
    <w:rsid w:val="00AF7951"/>
    <w:rsid w:val="00AF7BCE"/>
    <w:rsid w:val="00AF7C26"/>
    <w:rsid w:val="00AF7C4E"/>
    <w:rsid w:val="00AF7CAC"/>
    <w:rsid w:val="00AF7E0E"/>
    <w:rsid w:val="00B0036A"/>
    <w:rsid w:val="00B006FE"/>
    <w:rsid w:val="00B007CB"/>
    <w:rsid w:val="00B00A0A"/>
    <w:rsid w:val="00B00C85"/>
    <w:rsid w:val="00B00F23"/>
    <w:rsid w:val="00B00F3B"/>
    <w:rsid w:val="00B010C6"/>
    <w:rsid w:val="00B01157"/>
    <w:rsid w:val="00B014C3"/>
    <w:rsid w:val="00B01581"/>
    <w:rsid w:val="00B0185E"/>
    <w:rsid w:val="00B01F1F"/>
    <w:rsid w:val="00B01F6C"/>
    <w:rsid w:val="00B021D9"/>
    <w:rsid w:val="00B0222D"/>
    <w:rsid w:val="00B02367"/>
    <w:rsid w:val="00B023C7"/>
    <w:rsid w:val="00B0277F"/>
    <w:rsid w:val="00B027CC"/>
    <w:rsid w:val="00B02AA9"/>
    <w:rsid w:val="00B02AFD"/>
    <w:rsid w:val="00B02BEF"/>
    <w:rsid w:val="00B02C52"/>
    <w:rsid w:val="00B02D58"/>
    <w:rsid w:val="00B02FA3"/>
    <w:rsid w:val="00B032A4"/>
    <w:rsid w:val="00B03495"/>
    <w:rsid w:val="00B03948"/>
    <w:rsid w:val="00B03BBE"/>
    <w:rsid w:val="00B03DB7"/>
    <w:rsid w:val="00B03DC6"/>
    <w:rsid w:val="00B03DFB"/>
    <w:rsid w:val="00B041EF"/>
    <w:rsid w:val="00B0438F"/>
    <w:rsid w:val="00B0478D"/>
    <w:rsid w:val="00B049E7"/>
    <w:rsid w:val="00B0503B"/>
    <w:rsid w:val="00B05084"/>
    <w:rsid w:val="00B050AD"/>
    <w:rsid w:val="00B054EC"/>
    <w:rsid w:val="00B056F3"/>
    <w:rsid w:val="00B0571E"/>
    <w:rsid w:val="00B05B14"/>
    <w:rsid w:val="00B05BBB"/>
    <w:rsid w:val="00B05E76"/>
    <w:rsid w:val="00B05F46"/>
    <w:rsid w:val="00B060D6"/>
    <w:rsid w:val="00B06234"/>
    <w:rsid w:val="00B0623E"/>
    <w:rsid w:val="00B065EE"/>
    <w:rsid w:val="00B06898"/>
    <w:rsid w:val="00B06990"/>
    <w:rsid w:val="00B06DD6"/>
    <w:rsid w:val="00B06E20"/>
    <w:rsid w:val="00B07B09"/>
    <w:rsid w:val="00B07C19"/>
    <w:rsid w:val="00B07EB6"/>
    <w:rsid w:val="00B1002F"/>
    <w:rsid w:val="00B10207"/>
    <w:rsid w:val="00B10296"/>
    <w:rsid w:val="00B10360"/>
    <w:rsid w:val="00B10D46"/>
    <w:rsid w:val="00B10E11"/>
    <w:rsid w:val="00B10E61"/>
    <w:rsid w:val="00B1151A"/>
    <w:rsid w:val="00B116BC"/>
    <w:rsid w:val="00B11729"/>
    <w:rsid w:val="00B11C2A"/>
    <w:rsid w:val="00B11F68"/>
    <w:rsid w:val="00B11FF0"/>
    <w:rsid w:val="00B1224D"/>
    <w:rsid w:val="00B12371"/>
    <w:rsid w:val="00B12694"/>
    <w:rsid w:val="00B127E5"/>
    <w:rsid w:val="00B12858"/>
    <w:rsid w:val="00B1285D"/>
    <w:rsid w:val="00B128B0"/>
    <w:rsid w:val="00B12D2E"/>
    <w:rsid w:val="00B12DC8"/>
    <w:rsid w:val="00B12E2A"/>
    <w:rsid w:val="00B12E43"/>
    <w:rsid w:val="00B12F88"/>
    <w:rsid w:val="00B131D2"/>
    <w:rsid w:val="00B13363"/>
    <w:rsid w:val="00B134FC"/>
    <w:rsid w:val="00B13500"/>
    <w:rsid w:val="00B13542"/>
    <w:rsid w:val="00B13632"/>
    <w:rsid w:val="00B136C5"/>
    <w:rsid w:val="00B138A4"/>
    <w:rsid w:val="00B13C32"/>
    <w:rsid w:val="00B13C7E"/>
    <w:rsid w:val="00B1422D"/>
    <w:rsid w:val="00B143A3"/>
    <w:rsid w:val="00B1446C"/>
    <w:rsid w:val="00B14541"/>
    <w:rsid w:val="00B14543"/>
    <w:rsid w:val="00B146C6"/>
    <w:rsid w:val="00B14748"/>
    <w:rsid w:val="00B1479A"/>
    <w:rsid w:val="00B14A40"/>
    <w:rsid w:val="00B14E3A"/>
    <w:rsid w:val="00B14FD0"/>
    <w:rsid w:val="00B1500A"/>
    <w:rsid w:val="00B150DC"/>
    <w:rsid w:val="00B150E4"/>
    <w:rsid w:val="00B1546B"/>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B73"/>
    <w:rsid w:val="00B17EF5"/>
    <w:rsid w:val="00B20005"/>
    <w:rsid w:val="00B2008F"/>
    <w:rsid w:val="00B201F1"/>
    <w:rsid w:val="00B20256"/>
    <w:rsid w:val="00B20476"/>
    <w:rsid w:val="00B206A9"/>
    <w:rsid w:val="00B207D0"/>
    <w:rsid w:val="00B20803"/>
    <w:rsid w:val="00B2092C"/>
    <w:rsid w:val="00B20BAE"/>
    <w:rsid w:val="00B20CF4"/>
    <w:rsid w:val="00B20D09"/>
    <w:rsid w:val="00B20E56"/>
    <w:rsid w:val="00B21037"/>
    <w:rsid w:val="00B2107D"/>
    <w:rsid w:val="00B211FC"/>
    <w:rsid w:val="00B212E2"/>
    <w:rsid w:val="00B214E3"/>
    <w:rsid w:val="00B2162B"/>
    <w:rsid w:val="00B219C6"/>
    <w:rsid w:val="00B21C5A"/>
    <w:rsid w:val="00B22059"/>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B3A"/>
    <w:rsid w:val="00B24BFA"/>
    <w:rsid w:val="00B24C51"/>
    <w:rsid w:val="00B24E13"/>
    <w:rsid w:val="00B25179"/>
    <w:rsid w:val="00B254F9"/>
    <w:rsid w:val="00B2575C"/>
    <w:rsid w:val="00B25B7C"/>
    <w:rsid w:val="00B25CFB"/>
    <w:rsid w:val="00B25E77"/>
    <w:rsid w:val="00B26356"/>
    <w:rsid w:val="00B2638F"/>
    <w:rsid w:val="00B26412"/>
    <w:rsid w:val="00B26474"/>
    <w:rsid w:val="00B26E32"/>
    <w:rsid w:val="00B26E7C"/>
    <w:rsid w:val="00B27034"/>
    <w:rsid w:val="00B272F1"/>
    <w:rsid w:val="00B274FB"/>
    <w:rsid w:val="00B2763F"/>
    <w:rsid w:val="00B279FE"/>
    <w:rsid w:val="00B27A62"/>
    <w:rsid w:val="00B27AAC"/>
    <w:rsid w:val="00B27DA2"/>
    <w:rsid w:val="00B27EF5"/>
    <w:rsid w:val="00B301AA"/>
    <w:rsid w:val="00B304EF"/>
    <w:rsid w:val="00B3071D"/>
    <w:rsid w:val="00B30929"/>
    <w:rsid w:val="00B312DA"/>
    <w:rsid w:val="00B3144E"/>
    <w:rsid w:val="00B31739"/>
    <w:rsid w:val="00B31B59"/>
    <w:rsid w:val="00B31C84"/>
    <w:rsid w:val="00B31CCA"/>
    <w:rsid w:val="00B31CF9"/>
    <w:rsid w:val="00B32646"/>
    <w:rsid w:val="00B32649"/>
    <w:rsid w:val="00B32932"/>
    <w:rsid w:val="00B32A0E"/>
    <w:rsid w:val="00B32C06"/>
    <w:rsid w:val="00B32C10"/>
    <w:rsid w:val="00B32FB1"/>
    <w:rsid w:val="00B33D02"/>
    <w:rsid w:val="00B33E79"/>
    <w:rsid w:val="00B33EBB"/>
    <w:rsid w:val="00B33FCA"/>
    <w:rsid w:val="00B3435C"/>
    <w:rsid w:val="00B345A9"/>
    <w:rsid w:val="00B349AD"/>
    <w:rsid w:val="00B34AF6"/>
    <w:rsid w:val="00B34B7B"/>
    <w:rsid w:val="00B34ED4"/>
    <w:rsid w:val="00B35040"/>
    <w:rsid w:val="00B35196"/>
    <w:rsid w:val="00B3523A"/>
    <w:rsid w:val="00B3529D"/>
    <w:rsid w:val="00B353E5"/>
    <w:rsid w:val="00B3574F"/>
    <w:rsid w:val="00B35A05"/>
    <w:rsid w:val="00B363D8"/>
    <w:rsid w:val="00B3643E"/>
    <w:rsid w:val="00B36598"/>
    <w:rsid w:val="00B36610"/>
    <w:rsid w:val="00B3669E"/>
    <w:rsid w:val="00B366A1"/>
    <w:rsid w:val="00B366A5"/>
    <w:rsid w:val="00B36B3A"/>
    <w:rsid w:val="00B36B92"/>
    <w:rsid w:val="00B36CBF"/>
    <w:rsid w:val="00B37013"/>
    <w:rsid w:val="00B37217"/>
    <w:rsid w:val="00B372AA"/>
    <w:rsid w:val="00B379D2"/>
    <w:rsid w:val="00B37CAF"/>
    <w:rsid w:val="00B37D57"/>
    <w:rsid w:val="00B37E7B"/>
    <w:rsid w:val="00B37F02"/>
    <w:rsid w:val="00B37F15"/>
    <w:rsid w:val="00B40062"/>
    <w:rsid w:val="00B40391"/>
    <w:rsid w:val="00B40445"/>
    <w:rsid w:val="00B40645"/>
    <w:rsid w:val="00B4096F"/>
    <w:rsid w:val="00B409CE"/>
    <w:rsid w:val="00B409E0"/>
    <w:rsid w:val="00B40A50"/>
    <w:rsid w:val="00B40B13"/>
    <w:rsid w:val="00B40D74"/>
    <w:rsid w:val="00B40DA2"/>
    <w:rsid w:val="00B40EA7"/>
    <w:rsid w:val="00B411AF"/>
    <w:rsid w:val="00B413DA"/>
    <w:rsid w:val="00B41597"/>
    <w:rsid w:val="00B415AD"/>
    <w:rsid w:val="00B41763"/>
    <w:rsid w:val="00B41888"/>
    <w:rsid w:val="00B41D50"/>
    <w:rsid w:val="00B41E00"/>
    <w:rsid w:val="00B42032"/>
    <w:rsid w:val="00B42175"/>
    <w:rsid w:val="00B422F5"/>
    <w:rsid w:val="00B426E0"/>
    <w:rsid w:val="00B426E1"/>
    <w:rsid w:val="00B42A3A"/>
    <w:rsid w:val="00B42A9B"/>
    <w:rsid w:val="00B42CC0"/>
    <w:rsid w:val="00B42EAC"/>
    <w:rsid w:val="00B42F08"/>
    <w:rsid w:val="00B42F28"/>
    <w:rsid w:val="00B42F44"/>
    <w:rsid w:val="00B43090"/>
    <w:rsid w:val="00B43166"/>
    <w:rsid w:val="00B4329B"/>
    <w:rsid w:val="00B437DE"/>
    <w:rsid w:val="00B43819"/>
    <w:rsid w:val="00B43A70"/>
    <w:rsid w:val="00B43ACC"/>
    <w:rsid w:val="00B43E1E"/>
    <w:rsid w:val="00B43E39"/>
    <w:rsid w:val="00B43F57"/>
    <w:rsid w:val="00B4413A"/>
    <w:rsid w:val="00B441C7"/>
    <w:rsid w:val="00B4432F"/>
    <w:rsid w:val="00B444D7"/>
    <w:rsid w:val="00B44DD1"/>
    <w:rsid w:val="00B451A4"/>
    <w:rsid w:val="00B452D2"/>
    <w:rsid w:val="00B452FE"/>
    <w:rsid w:val="00B45636"/>
    <w:rsid w:val="00B45A52"/>
    <w:rsid w:val="00B45A97"/>
    <w:rsid w:val="00B45B7F"/>
    <w:rsid w:val="00B45B87"/>
    <w:rsid w:val="00B46145"/>
    <w:rsid w:val="00B46175"/>
    <w:rsid w:val="00B46239"/>
    <w:rsid w:val="00B46542"/>
    <w:rsid w:val="00B465D3"/>
    <w:rsid w:val="00B46A97"/>
    <w:rsid w:val="00B46AEF"/>
    <w:rsid w:val="00B46B76"/>
    <w:rsid w:val="00B46C72"/>
    <w:rsid w:val="00B47040"/>
    <w:rsid w:val="00B47073"/>
    <w:rsid w:val="00B473FD"/>
    <w:rsid w:val="00B4742E"/>
    <w:rsid w:val="00B4743B"/>
    <w:rsid w:val="00B474B3"/>
    <w:rsid w:val="00B47A0F"/>
    <w:rsid w:val="00B47DA5"/>
    <w:rsid w:val="00B4A7AD"/>
    <w:rsid w:val="00B504B1"/>
    <w:rsid w:val="00B506C8"/>
    <w:rsid w:val="00B50AFE"/>
    <w:rsid w:val="00B50B63"/>
    <w:rsid w:val="00B50CF6"/>
    <w:rsid w:val="00B50D72"/>
    <w:rsid w:val="00B50DED"/>
    <w:rsid w:val="00B50E50"/>
    <w:rsid w:val="00B51059"/>
    <w:rsid w:val="00B510CF"/>
    <w:rsid w:val="00B510D3"/>
    <w:rsid w:val="00B512CC"/>
    <w:rsid w:val="00B514CD"/>
    <w:rsid w:val="00B51618"/>
    <w:rsid w:val="00B516C8"/>
    <w:rsid w:val="00B5185B"/>
    <w:rsid w:val="00B518F3"/>
    <w:rsid w:val="00B51CD4"/>
    <w:rsid w:val="00B520CA"/>
    <w:rsid w:val="00B529F3"/>
    <w:rsid w:val="00B52C75"/>
    <w:rsid w:val="00B52D54"/>
    <w:rsid w:val="00B52DBA"/>
    <w:rsid w:val="00B52F27"/>
    <w:rsid w:val="00B5303F"/>
    <w:rsid w:val="00B53631"/>
    <w:rsid w:val="00B53843"/>
    <w:rsid w:val="00B5387C"/>
    <w:rsid w:val="00B53B17"/>
    <w:rsid w:val="00B53C5D"/>
    <w:rsid w:val="00B53C86"/>
    <w:rsid w:val="00B54289"/>
    <w:rsid w:val="00B546CA"/>
    <w:rsid w:val="00B548B7"/>
    <w:rsid w:val="00B54A77"/>
    <w:rsid w:val="00B54B1B"/>
    <w:rsid w:val="00B54C43"/>
    <w:rsid w:val="00B54D62"/>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6DC"/>
    <w:rsid w:val="00B56830"/>
    <w:rsid w:val="00B56847"/>
    <w:rsid w:val="00B56943"/>
    <w:rsid w:val="00B569C4"/>
    <w:rsid w:val="00B56C6D"/>
    <w:rsid w:val="00B57124"/>
    <w:rsid w:val="00B5732B"/>
    <w:rsid w:val="00B57380"/>
    <w:rsid w:val="00B57406"/>
    <w:rsid w:val="00B574BB"/>
    <w:rsid w:val="00B5773B"/>
    <w:rsid w:val="00B57760"/>
    <w:rsid w:val="00B57E4A"/>
    <w:rsid w:val="00B604B6"/>
    <w:rsid w:val="00B608F5"/>
    <w:rsid w:val="00B60926"/>
    <w:rsid w:val="00B60982"/>
    <w:rsid w:val="00B60B0D"/>
    <w:rsid w:val="00B60EAE"/>
    <w:rsid w:val="00B60F8E"/>
    <w:rsid w:val="00B60FB2"/>
    <w:rsid w:val="00B610B5"/>
    <w:rsid w:val="00B6135A"/>
    <w:rsid w:val="00B615B7"/>
    <w:rsid w:val="00B616F8"/>
    <w:rsid w:val="00B61AFA"/>
    <w:rsid w:val="00B61D46"/>
    <w:rsid w:val="00B61E97"/>
    <w:rsid w:val="00B6229D"/>
    <w:rsid w:val="00B62617"/>
    <w:rsid w:val="00B62963"/>
    <w:rsid w:val="00B629A9"/>
    <w:rsid w:val="00B62D86"/>
    <w:rsid w:val="00B62D88"/>
    <w:rsid w:val="00B630F3"/>
    <w:rsid w:val="00B6329E"/>
    <w:rsid w:val="00B6336C"/>
    <w:rsid w:val="00B633DF"/>
    <w:rsid w:val="00B633ED"/>
    <w:rsid w:val="00B635CF"/>
    <w:rsid w:val="00B6398D"/>
    <w:rsid w:val="00B6399C"/>
    <w:rsid w:val="00B63B0C"/>
    <w:rsid w:val="00B63C0D"/>
    <w:rsid w:val="00B63F6C"/>
    <w:rsid w:val="00B6402E"/>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DB3"/>
    <w:rsid w:val="00B66F6A"/>
    <w:rsid w:val="00B672DD"/>
    <w:rsid w:val="00B673A8"/>
    <w:rsid w:val="00B67424"/>
    <w:rsid w:val="00B6757D"/>
    <w:rsid w:val="00B675C6"/>
    <w:rsid w:val="00B675D4"/>
    <w:rsid w:val="00B67642"/>
    <w:rsid w:val="00B67711"/>
    <w:rsid w:val="00B67C63"/>
    <w:rsid w:val="00B67C75"/>
    <w:rsid w:val="00B67D09"/>
    <w:rsid w:val="00B67E32"/>
    <w:rsid w:val="00B67EEC"/>
    <w:rsid w:val="00B701A1"/>
    <w:rsid w:val="00B70244"/>
    <w:rsid w:val="00B70256"/>
    <w:rsid w:val="00B70385"/>
    <w:rsid w:val="00B708BA"/>
    <w:rsid w:val="00B70C9A"/>
    <w:rsid w:val="00B70DE3"/>
    <w:rsid w:val="00B70FA2"/>
    <w:rsid w:val="00B7122D"/>
    <w:rsid w:val="00B71362"/>
    <w:rsid w:val="00B713D8"/>
    <w:rsid w:val="00B714B1"/>
    <w:rsid w:val="00B716C0"/>
    <w:rsid w:val="00B71848"/>
    <w:rsid w:val="00B71A40"/>
    <w:rsid w:val="00B71C34"/>
    <w:rsid w:val="00B71F48"/>
    <w:rsid w:val="00B71F5B"/>
    <w:rsid w:val="00B72086"/>
    <w:rsid w:val="00B721D8"/>
    <w:rsid w:val="00B72203"/>
    <w:rsid w:val="00B722E2"/>
    <w:rsid w:val="00B72433"/>
    <w:rsid w:val="00B7258F"/>
    <w:rsid w:val="00B725E9"/>
    <w:rsid w:val="00B7275B"/>
    <w:rsid w:val="00B728EA"/>
    <w:rsid w:val="00B72A52"/>
    <w:rsid w:val="00B72ABB"/>
    <w:rsid w:val="00B72B3F"/>
    <w:rsid w:val="00B72D17"/>
    <w:rsid w:val="00B732DA"/>
    <w:rsid w:val="00B73595"/>
    <w:rsid w:val="00B736C8"/>
    <w:rsid w:val="00B736D4"/>
    <w:rsid w:val="00B739F6"/>
    <w:rsid w:val="00B73A87"/>
    <w:rsid w:val="00B74217"/>
    <w:rsid w:val="00B7497B"/>
    <w:rsid w:val="00B74A85"/>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2F"/>
    <w:rsid w:val="00B8033F"/>
    <w:rsid w:val="00B80457"/>
    <w:rsid w:val="00B80523"/>
    <w:rsid w:val="00B8054E"/>
    <w:rsid w:val="00B8055E"/>
    <w:rsid w:val="00B805DB"/>
    <w:rsid w:val="00B80617"/>
    <w:rsid w:val="00B8062A"/>
    <w:rsid w:val="00B807D5"/>
    <w:rsid w:val="00B80A53"/>
    <w:rsid w:val="00B812A1"/>
    <w:rsid w:val="00B81451"/>
    <w:rsid w:val="00B81603"/>
    <w:rsid w:val="00B81700"/>
    <w:rsid w:val="00B81921"/>
    <w:rsid w:val="00B81A6C"/>
    <w:rsid w:val="00B81C26"/>
    <w:rsid w:val="00B82070"/>
    <w:rsid w:val="00B82289"/>
    <w:rsid w:val="00B82706"/>
    <w:rsid w:val="00B82A51"/>
    <w:rsid w:val="00B82F74"/>
    <w:rsid w:val="00B82FEE"/>
    <w:rsid w:val="00B830F1"/>
    <w:rsid w:val="00B831AA"/>
    <w:rsid w:val="00B83283"/>
    <w:rsid w:val="00B8342F"/>
    <w:rsid w:val="00B834C1"/>
    <w:rsid w:val="00B8367D"/>
    <w:rsid w:val="00B8383D"/>
    <w:rsid w:val="00B839F4"/>
    <w:rsid w:val="00B83D9E"/>
    <w:rsid w:val="00B83DC2"/>
    <w:rsid w:val="00B83E2B"/>
    <w:rsid w:val="00B83F64"/>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1D4"/>
    <w:rsid w:val="00B85665"/>
    <w:rsid w:val="00B8599A"/>
    <w:rsid w:val="00B85A34"/>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DB1"/>
    <w:rsid w:val="00B87E97"/>
    <w:rsid w:val="00B90414"/>
    <w:rsid w:val="00B904BA"/>
    <w:rsid w:val="00B90523"/>
    <w:rsid w:val="00B90715"/>
    <w:rsid w:val="00B90761"/>
    <w:rsid w:val="00B90875"/>
    <w:rsid w:val="00B909E4"/>
    <w:rsid w:val="00B90B33"/>
    <w:rsid w:val="00B90D27"/>
    <w:rsid w:val="00B90DE7"/>
    <w:rsid w:val="00B90E2B"/>
    <w:rsid w:val="00B90F73"/>
    <w:rsid w:val="00B91021"/>
    <w:rsid w:val="00B915A6"/>
    <w:rsid w:val="00B916F3"/>
    <w:rsid w:val="00B918BF"/>
    <w:rsid w:val="00B91949"/>
    <w:rsid w:val="00B91BBA"/>
    <w:rsid w:val="00B91C60"/>
    <w:rsid w:val="00B924E4"/>
    <w:rsid w:val="00B9261B"/>
    <w:rsid w:val="00B92782"/>
    <w:rsid w:val="00B928D7"/>
    <w:rsid w:val="00B929EF"/>
    <w:rsid w:val="00B92AA0"/>
    <w:rsid w:val="00B93185"/>
    <w:rsid w:val="00B9329E"/>
    <w:rsid w:val="00B93516"/>
    <w:rsid w:val="00B935C9"/>
    <w:rsid w:val="00B937F8"/>
    <w:rsid w:val="00B93897"/>
    <w:rsid w:val="00B93901"/>
    <w:rsid w:val="00B93A77"/>
    <w:rsid w:val="00B93B59"/>
    <w:rsid w:val="00B93BC5"/>
    <w:rsid w:val="00B93C13"/>
    <w:rsid w:val="00B9406A"/>
    <w:rsid w:val="00B940EF"/>
    <w:rsid w:val="00B9427C"/>
    <w:rsid w:val="00B94327"/>
    <w:rsid w:val="00B9438C"/>
    <w:rsid w:val="00B94A17"/>
    <w:rsid w:val="00B94A93"/>
    <w:rsid w:val="00B94AC0"/>
    <w:rsid w:val="00B94C17"/>
    <w:rsid w:val="00B94DF0"/>
    <w:rsid w:val="00B94F66"/>
    <w:rsid w:val="00B9515F"/>
    <w:rsid w:val="00B95282"/>
    <w:rsid w:val="00B95340"/>
    <w:rsid w:val="00B953E7"/>
    <w:rsid w:val="00B958AF"/>
    <w:rsid w:val="00B95983"/>
    <w:rsid w:val="00B95B02"/>
    <w:rsid w:val="00B95E7D"/>
    <w:rsid w:val="00B96151"/>
    <w:rsid w:val="00B9628D"/>
    <w:rsid w:val="00B96397"/>
    <w:rsid w:val="00B96847"/>
    <w:rsid w:val="00B9690F"/>
    <w:rsid w:val="00B96ABB"/>
    <w:rsid w:val="00B96C91"/>
    <w:rsid w:val="00B96D90"/>
    <w:rsid w:val="00B9722B"/>
    <w:rsid w:val="00B97339"/>
    <w:rsid w:val="00B973BA"/>
    <w:rsid w:val="00B97AED"/>
    <w:rsid w:val="00B97BDA"/>
    <w:rsid w:val="00B97CE9"/>
    <w:rsid w:val="00B97DA4"/>
    <w:rsid w:val="00B97E55"/>
    <w:rsid w:val="00BA0093"/>
    <w:rsid w:val="00BA00AC"/>
    <w:rsid w:val="00BA00E3"/>
    <w:rsid w:val="00BA0649"/>
    <w:rsid w:val="00BA06E5"/>
    <w:rsid w:val="00BA0923"/>
    <w:rsid w:val="00BA092E"/>
    <w:rsid w:val="00BA09CC"/>
    <w:rsid w:val="00BA0BD1"/>
    <w:rsid w:val="00BA0DBE"/>
    <w:rsid w:val="00BA0EFC"/>
    <w:rsid w:val="00BA12D6"/>
    <w:rsid w:val="00BA1421"/>
    <w:rsid w:val="00BA174B"/>
    <w:rsid w:val="00BA1826"/>
    <w:rsid w:val="00BA195D"/>
    <w:rsid w:val="00BA1D58"/>
    <w:rsid w:val="00BA210A"/>
    <w:rsid w:val="00BA214A"/>
    <w:rsid w:val="00BA2280"/>
    <w:rsid w:val="00BA23A4"/>
    <w:rsid w:val="00BA2454"/>
    <w:rsid w:val="00BA25EC"/>
    <w:rsid w:val="00BA27AE"/>
    <w:rsid w:val="00BA2A08"/>
    <w:rsid w:val="00BA2C38"/>
    <w:rsid w:val="00BA333D"/>
    <w:rsid w:val="00BA3560"/>
    <w:rsid w:val="00BA357B"/>
    <w:rsid w:val="00BA35BF"/>
    <w:rsid w:val="00BA3BE3"/>
    <w:rsid w:val="00BA3E87"/>
    <w:rsid w:val="00BA3F93"/>
    <w:rsid w:val="00BA41D2"/>
    <w:rsid w:val="00BA42E1"/>
    <w:rsid w:val="00BA45C3"/>
    <w:rsid w:val="00BA460A"/>
    <w:rsid w:val="00BA476C"/>
    <w:rsid w:val="00BA49A6"/>
    <w:rsid w:val="00BA4AA9"/>
    <w:rsid w:val="00BA4CB7"/>
    <w:rsid w:val="00BA4F12"/>
    <w:rsid w:val="00BA5068"/>
    <w:rsid w:val="00BA5071"/>
    <w:rsid w:val="00BA56D2"/>
    <w:rsid w:val="00BA576C"/>
    <w:rsid w:val="00BA5CE2"/>
    <w:rsid w:val="00BA62F9"/>
    <w:rsid w:val="00BA63A3"/>
    <w:rsid w:val="00BA6465"/>
    <w:rsid w:val="00BA68BC"/>
    <w:rsid w:val="00BA6952"/>
    <w:rsid w:val="00BA6A20"/>
    <w:rsid w:val="00BA6AAE"/>
    <w:rsid w:val="00BA6C33"/>
    <w:rsid w:val="00BA6DFD"/>
    <w:rsid w:val="00BA6E3C"/>
    <w:rsid w:val="00BA6EAE"/>
    <w:rsid w:val="00BA6F11"/>
    <w:rsid w:val="00BA703E"/>
    <w:rsid w:val="00BA71CD"/>
    <w:rsid w:val="00BA7503"/>
    <w:rsid w:val="00BA76E0"/>
    <w:rsid w:val="00BA785A"/>
    <w:rsid w:val="00BA7A53"/>
    <w:rsid w:val="00BA7EA2"/>
    <w:rsid w:val="00BA7F22"/>
    <w:rsid w:val="00BA7F80"/>
    <w:rsid w:val="00BA7FE9"/>
    <w:rsid w:val="00BB0042"/>
    <w:rsid w:val="00BB0347"/>
    <w:rsid w:val="00BB03FD"/>
    <w:rsid w:val="00BB06BF"/>
    <w:rsid w:val="00BB06F4"/>
    <w:rsid w:val="00BB07AC"/>
    <w:rsid w:val="00BB0C4D"/>
    <w:rsid w:val="00BB0D41"/>
    <w:rsid w:val="00BB0DAC"/>
    <w:rsid w:val="00BB0E9D"/>
    <w:rsid w:val="00BB0EC4"/>
    <w:rsid w:val="00BB15D6"/>
    <w:rsid w:val="00BB196A"/>
    <w:rsid w:val="00BB19BA"/>
    <w:rsid w:val="00BB1E6E"/>
    <w:rsid w:val="00BB20CE"/>
    <w:rsid w:val="00BB2613"/>
    <w:rsid w:val="00BB2642"/>
    <w:rsid w:val="00BB2963"/>
    <w:rsid w:val="00BB2A25"/>
    <w:rsid w:val="00BB31EF"/>
    <w:rsid w:val="00BB33D0"/>
    <w:rsid w:val="00BB36F1"/>
    <w:rsid w:val="00BB3767"/>
    <w:rsid w:val="00BB3C3D"/>
    <w:rsid w:val="00BB3C8C"/>
    <w:rsid w:val="00BB3DAE"/>
    <w:rsid w:val="00BB3DFE"/>
    <w:rsid w:val="00BB3E38"/>
    <w:rsid w:val="00BB3FC9"/>
    <w:rsid w:val="00BB4281"/>
    <w:rsid w:val="00BB43A8"/>
    <w:rsid w:val="00BB44C0"/>
    <w:rsid w:val="00BB454B"/>
    <w:rsid w:val="00BB476B"/>
    <w:rsid w:val="00BB4841"/>
    <w:rsid w:val="00BB486E"/>
    <w:rsid w:val="00BB49AA"/>
    <w:rsid w:val="00BB4B0A"/>
    <w:rsid w:val="00BB4B23"/>
    <w:rsid w:val="00BB4CA8"/>
    <w:rsid w:val="00BB5012"/>
    <w:rsid w:val="00BB51E9"/>
    <w:rsid w:val="00BB53EB"/>
    <w:rsid w:val="00BB542F"/>
    <w:rsid w:val="00BB58FB"/>
    <w:rsid w:val="00BB59A8"/>
    <w:rsid w:val="00BB5A7B"/>
    <w:rsid w:val="00BB5D6E"/>
    <w:rsid w:val="00BB5EFE"/>
    <w:rsid w:val="00BB6577"/>
    <w:rsid w:val="00BB68C9"/>
    <w:rsid w:val="00BB6A66"/>
    <w:rsid w:val="00BB6A73"/>
    <w:rsid w:val="00BB6B05"/>
    <w:rsid w:val="00BB6C8E"/>
    <w:rsid w:val="00BB6F4E"/>
    <w:rsid w:val="00BB7240"/>
    <w:rsid w:val="00BB7639"/>
    <w:rsid w:val="00BB784D"/>
    <w:rsid w:val="00BB7A02"/>
    <w:rsid w:val="00BB7A67"/>
    <w:rsid w:val="00BB7DF6"/>
    <w:rsid w:val="00BC00AE"/>
    <w:rsid w:val="00BC00D4"/>
    <w:rsid w:val="00BC02EE"/>
    <w:rsid w:val="00BC03F7"/>
    <w:rsid w:val="00BC0496"/>
    <w:rsid w:val="00BC04ED"/>
    <w:rsid w:val="00BC0612"/>
    <w:rsid w:val="00BC069F"/>
    <w:rsid w:val="00BC08BC"/>
    <w:rsid w:val="00BC0B5D"/>
    <w:rsid w:val="00BC0C7E"/>
    <w:rsid w:val="00BC0EDC"/>
    <w:rsid w:val="00BC0FDC"/>
    <w:rsid w:val="00BC1197"/>
    <w:rsid w:val="00BC13FD"/>
    <w:rsid w:val="00BC1648"/>
    <w:rsid w:val="00BC1748"/>
    <w:rsid w:val="00BC1773"/>
    <w:rsid w:val="00BC17A9"/>
    <w:rsid w:val="00BC17B4"/>
    <w:rsid w:val="00BC1BE9"/>
    <w:rsid w:val="00BC1CE5"/>
    <w:rsid w:val="00BC20B2"/>
    <w:rsid w:val="00BC21FF"/>
    <w:rsid w:val="00BC2329"/>
    <w:rsid w:val="00BC23D7"/>
    <w:rsid w:val="00BC263B"/>
    <w:rsid w:val="00BC264D"/>
    <w:rsid w:val="00BC2677"/>
    <w:rsid w:val="00BC2751"/>
    <w:rsid w:val="00BC3053"/>
    <w:rsid w:val="00BC30AE"/>
    <w:rsid w:val="00BC327F"/>
    <w:rsid w:val="00BC328A"/>
    <w:rsid w:val="00BC3425"/>
    <w:rsid w:val="00BC361B"/>
    <w:rsid w:val="00BC366A"/>
    <w:rsid w:val="00BC3673"/>
    <w:rsid w:val="00BC3776"/>
    <w:rsid w:val="00BC388B"/>
    <w:rsid w:val="00BC3CF1"/>
    <w:rsid w:val="00BC3DAF"/>
    <w:rsid w:val="00BC3EF6"/>
    <w:rsid w:val="00BC3F5F"/>
    <w:rsid w:val="00BC3F80"/>
    <w:rsid w:val="00BC3FAA"/>
    <w:rsid w:val="00BC408D"/>
    <w:rsid w:val="00BC41F0"/>
    <w:rsid w:val="00BC439D"/>
    <w:rsid w:val="00BC449F"/>
    <w:rsid w:val="00BC4712"/>
    <w:rsid w:val="00BC4BE1"/>
    <w:rsid w:val="00BC4D2E"/>
    <w:rsid w:val="00BC4DB1"/>
    <w:rsid w:val="00BC4F7E"/>
    <w:rsid w:val="00BC5084"/>
    <w:rsid w:val="00BC50F8"/>
    <w:rsid w:val="00BC51FC"/>
    <w:rsid w:val="00BC52F8"/>
    <w:rsid w:val="00BC54B2"/>
    <w:rsid w:val="00BC558A"/>
    <w:rsid w:val="00BC5818"/>
    <w:rsid w:val="00BC5E7D"/>
    <w:rsid w:val="00BC67B6"/>
    <w:rsid w:val="00BC67D5"/>
    <w:rsid w:val="00BC67FE"/>
    <w:rsid w:val="00BC682A"/>
    <w:rsid w:val="00BC6A64"/>
    <w:rsid w:val="00BC6CE2"/>
    <w:rsid w:val="00BC726D"/>
    <w:rsid w:val="00BC72EE"/>
    <w:rsid w:val="00BC74DB"/>
    <w:rsid w:val="00BC75E1"/>
    <w:rsid w:val="00BC794B"/>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6C"/>
    <w:rsid w:val="00BD11C6"/>
    <w:rsid w:val="00BD1438"/>
    <w:rsid w:val="00BD1FFE"/>
    <w:rsid w:val="00BD2238"/>
    <w:rsid w:val="00BD237B"/>
    <w:rsid w:val="00BD2409"/>
    <w:rsid w:val="00BD245C"/>
    <w:rsid w:val="00BD2525"/>
    <w:rsid w:val="00BD2C5B"/>
    <w:rsid w:val="00BD2EAB"/>
    <w:rsid w:val="00BD36C2"/>
    <w:rsid w:val="00BD3987"/>
    <w:rsid w:val="00BD3C88"/>
    <w:rsid w:val="00BD3FC5"/>
    <w:rsid w:val="00BD4129"/>
    <w:rsid w:val="00BD4162"/>
    <w:rsid w:val="00BD41AA"/>
    <w:rsid w:val="00BD4640"/>
    <w:rsid w:val="00BD4726"/>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B59"/>
    <w:rsid w:val="00BD6C10"/>
    <w:rsid w:val="00BD6F34"/>
    <w:rsid w:val="00BD6FC4"/>
    <w:rsid w:val="00BD7181"/>
    <w:rsid w:val="00BD71D8"/>
    <w:rsid w:val="00BD71DE"/>
    <w:rsid w:val="00BD735B"/>
    <w:rsid w:val="00BD7414"/>
    <w:rsid w:val="00BD7440"/>
    <w:rsid w:val="00BD75A5"/>
    <w:rsid w:val="00BD77E8"/>
    <w:rsid w:val="00BD7963"/>
    <w:rsid w:val="00BD79A1"/>
    <w:rsid w:val="00BD7AE5"/>
    <w:rsid w:val="00BD7C8D"/>
    <w:rsid w:val="00BD7CC8"/>
    <w:rsid w:val="00BD7D17"/>
    <w:rsid w:val="00BD7D9E"/>
    <w:rsid w:val="00BD7FC2"/>
    <w:rsid w:val="00BE065E"/>
    <w:rsid w:val="00BE08A1"/>
    <w:rsid w:val="00BE0A3D"/>
    <w:rsid w:val="00BE0A4A"/>
    <w:rsid w:val="00BE0D2B"/>
    <w:rsid w:val="00BE0DEA"/>
    <w:rsid w:val="00BE0FBD"/>
    <w:rsid w:val="00BE1234"/>
    <w:rsid w:val="00BE162F"/>
    <w:rsid w:val="00BE176C"/>
    <w:rsid w:val="00BE193F"/>
    <w:rsid w:val="00BE1C78"/>
    <w:rsid w:val="00BE1E99"/>
    <w:rsid w:val="00BE235C"/>
    <w:rsid w:val="00BE23C8"/>
    <w:rsid w:val="00BE2413"/>
    <w:rsid w:val="00BE2427"/>
    <w:rsid w:val="00BE248F"/>
    <w:rsid w:val="00BE25E8"/>
    <w:rsid w:val="00BE267A"/>
    <w:rsid w:val="00BE296F"/>
    <w:rsid w:val="00BE2B20"/>
    <w:rsid w:val="00BE2C93"/>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2F"/>
    <w:rsid w:val="00BE4B65"/>
    <w:rsid w:val="00BE4D1E"/>
    <w:rsid w:val="00BE4EA9"/>
    <w:rsid w:val="00BE4F73"/>
    <w:rsid w:val="00BE510D"/>
    <w:rsid w:val="00BE51B0"/>
    <w:rsid w:val="00BE524E"/>
    <w:rsid w:val="00BE538F"/>
    <w:rsid w:val="00BE56F8"/>
    <w:rsid w:val="00BE5841"/>
    <w:rsid w:val="00BE59B3"/>
    <w:rsid w:val="00BE5A6B"/>
    <w:rsid w:val="00BE61F5"/>
    <w:rsid w:val="00BE62BA"/>
    <w:rsid w:val="00BE6901"/>
    <w:rsid w:val="00BE6A14"/>
    <w:rsid w:val="00BE6A1C"/>
    <w:rsid w:val="00BE6BCF"/>
    <w:rsid w:val="00BE6C17"/>
    <w:rsid w:val="00BE6F61"/>
    <w:rsid w:val="00BE6FCA"/>
    <w:rsid w:val="00BE7086"/>
    <w:rsid w:val="00BE7123"/>
    <w:rsid w:val="00BE7170"/>
    <w:rsid w:val="00BE72CC"/>
    <w:rsid w:val="00BE7406"/>
    <w:rsid w:val="00BE7603"/>
    <w:rsid w:val="00BE7AA0"/>
    <w:rsid w:val="00BE7ACA"/>
    <w:rsid w:val="00BE7B11"/>
    <w:rsid w:val="00BE7BDC"/>
    <w:rsid w:val="00BE7CA0"/>
    <w:rsid w:val="00BE7DAE"/>
    <w:rsid w:val="00BF0036"/>
    <w:rsid w:val="00BF00BE"/>
    <w:rsid w:val="00BF011F"/>
    <w:rsid w:val="00BF0203"/>
    <w:rsid w:val="00BF02C5"/>
    <w:rsid w:val="00BF0558"/>
    <w:rsid w:val="00BF07C3"/>
    <w:rsid w:val="00BF0914"/>
    <w:rsid w:val="00BF09E9"/>
    <w:rsid w:val="00BF0A61"/>
    <w:rsid w:val="00BF0CC4"/>
    <w:rsid w:val="00BF0F4D"/>
    <w:rsid w:val="00BF1054"/>
    <w:rsid w:val="00BF106A"/>
    <w:rsid w:val="00BF135B"/>
    <w:rsid w:val="00BF146D"/>
    <w:rsid w:val="00BF1968"/>
    <w:rsid w:val="00BF19ED"/>
    <w:rsid w:val="00BF1A8F"/>
    <w:rsid w:val="00BF1B47"/>
    <w:rsid w:val="00BF2320"/>
    <w:rsid w:val="00BF2332"/>
    <w:rsid w:val="00BF2543"/>
    <w:rsid w:val="00BF27D0"/>
    <w:rsid w:val="00BF2D56"/>
    <w:rsid w:val="00BF2DFA"/>
    <w:rsid w:val="00BF310A"/>
    <w:rsid w:val="00BF317A"/>
    <w:rsid w:val="00BF3279"/>
    <w:rsid w:val="00BF33F2"/>
    <w:rsid w:val="00BF384E"/>
    <w:rsid w:val="00BF3AB3"/>
    <w:rsid w:val="00BF3CAE"/>
    <w:rsid w:val="00BF3D2B"/>
    <w:rsid w:val="00BF3D68"/>
    <w:rsid w:val="00BF3D99"/>
    <w:rsid w:val="00BF4060"/>
    <w:rsid w:val="00BF42F1"/>
    <w:rsid w:val="00BF4359"/>
    <w:rsid w:val="00BF43ED"/>
    <w:rsid w:val="00BF4822"/>
    <w:rsid w:val="00BF4885"/>
    <w:rsid w:val="00BF4C37"/>
    <w:rsid w:val="00BF4DDE"/>
    <w:rsid w:val="00BF4FE4"/>
    <w:rsid w:val="00BF5123"/>
    <w:rsid w:val="00BF5251"/>
    <w:rsid w:val="00BF53D7"/>
    <w:rsid w:val="00BF57B5"/>
    <w:rsid w:val="00BF5B4B"/>
    <w:rsid w:val="00BF6206"/>
    <w:rsid w:val="00BF64A8"/>
    <w:rsid w:val="00BF69B3"/>
    <w:rsid w:val="00BF6DE1"/>
    <w:rsid w:val="00BF6F73"/>
    <w:rsid w:val="00BF6FD9"/>
    <w:rsid w:val="00BF7182"/>
    <w:rsid w:val="00BF7308"/>
    <w:rsid w:val="00BF74C7"/>
    <w:rsid w:val="00BF7652"/>
    <w:rsid w:val="00BF7D6B"/>
    <w:rsid w:val="00C0024D"/>
    <w:rsid w:val="00C00289"/>
    <w:rsid w:val="00C0034F"/>
    <w:rsid w:val="00C00421"/>
    <w:rsid w:val="00C00448"/>
    <w:rsid w:val="00C0046D"/>
    <w:rsid w:val="00C00667"/>
    <w:rsid w:val="00C00770"/>
    <w:rsid w:val="00C007CC"/>
    <w:rsid w:val="00C00823"/>
    <w:rsid w:val="00C008B4"/>
    <w:rsid w:val="00C009C9"/>
    <w:rsid w:val="00C009D6"/>
    <w:rsid w:val="00C00BF7"/>
    <w:rsid w:val="00C00E98"/>
    <w:rsid w:val="00C01130"/>
    <w:rsid w:val="00C0113D"/>
    <w:rsid w:val="00C0127B"/>
    <w:rsid w:val="00C0135C"/>
    <w:rsid w:val="00C013F2"/>
    <w:rsid w:val="00C015F1"/>
    <w:rsid w:val="00C01B58"/>
    <w:rsid w:val="00C01D14"/>
    <w:rsid w:val="00C01F33"/>
    <w:rsid w:val="00C0225B"/>
    <w:rsid w:val="00C02356"/>
    <w:rsid w:val="00C02371"/>
    <w:rsid w:val="00C0238A"/>
    <w:rsid w:val="00C0261B"/>
    <w:rsid w:val="00C027B3"/>
    <w:rsid w:val="00C028EE"/>
    <w:rsid w:val="00C0291A"/>
    <w:rsid w:val="00C02B16"/>
    <w:rsid w:val="00C02B49"/>
    <w:rsid w:val="00C02CC6"/>
    <w:rsid w:val="00C03281"/>
    <w:rsid w:val="00C03653"/>
    <w:rsid w:val="00C03A5C"/>
    <w:rsid w:val="00C03B7D"/>
    <w:rsid w:val="00C03DD9"/>
    <w:rsid w:val="00C03FE3"/>
    <w:rsid w:val="00C03FF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64"/>
    <w:rsid w:val="00C063E8"/>
    <w:rsid w:val="00C0665B"/>
    <w:rsid w:val="00C06AF5"/>
    <w:rsid w:val="00C06CCD"/>
    <w:rsid w:val="00C06D26"/>
    <w:rsid w:val="00C06D8F"/>
    <w:rsid w:val="00C06E7C"/>
    <w:rsid w:val="00C06EE5"/>
    <w:rsid w:val="00C06F21"/>
    <w:rsid w:val="00C070CF"/>
    <w:rsid w:val="00C0712D"/>
    <w:rsid w:val="00C07321"/>
    <w:rsid w:val="00C07377"/>
    <w:rsid w:val="00C0783C"/>
    <w:rsid w:val="00C078E7"/>
    <w:rsid w:val="00C07942"/>
    <w:rsid w:val="00C07AA0"/>
    <w:rsid w:val="00C07AA3"/>
    <w:rsid w:val="00C07CDC"/>
    <w:rsid w:val="00C07F0C"/>
    <w:rsid w:val="00C07F29"/>
    <w:rsid w:val="00C10137"/>
    <w:rsid w:val="00C1017A"/>
    <w:rsid w:val="00C1044F"/>
    <w:rsid w:val="00C10478"/>
    <w:rsid w:val="00C105C9"/>
    <w:rsid w:val="00C1098D"/>
    <w:rsid w:val="00C10A6E"/>
    <w:rsid w:val="00C10AA7"/>
    <w:rsid w:val="00C10B35"/>
    <w:rsid w:val="00C10D49"/>
    <w:rsid w:val="00C10DE3"/>
    <w:rsid w:val="00C10F95"/>
    <w:rsid w:val="00C1103F"/>
    <w:rsid w:val="00C11130"/>
    <w:rsid w:val="00C111E3"/>
    <w:rsid w:val="00C112DA"/>
    <w:rsid w:val="00C114E4"/>
    <w:rsid w:val="00C1163F"/>
    <w:rsid w:val="00C117C6"/>
    <w:rsid w:val="00C1194B"/>
    <w:rsid w:val="00C119C5"/>
    <w:rsid w:val="00C11A5F"/>
    <w:rsid w:val="00C11CA2"/>
    <w:rsid w:val="00C11CBE"/>
    <w:rsid w:val="00C11CE2"/>
    <w:rsid w:val="00C11FE4"/>
    <w:rsid w:val="00C12107"/>
    <w:rsid w:val="00C1220C"/>
    <w:rsid w:val="00C1223E"/>
    <w:rsid w:val="00C125AB"/>
    <w:rsid w:val="00C12961"/>
    <w:rsid w:val="00C12C54"/>
    <w:rsid w:val="00C12DB5"/>
    <w:rsid w:val="00C12FBE"/>
    <w:rsid w:val="00C13086"/>
    <w:rsid w:val="00C131FC"/>
    <w:rsid w:val="00C13775"/>
    <w:rsid w:val="00C13D9C"/>
    <w:rsid w:val="00C14018"/>
    <w:rsid w:val="00C14303"/>
    <w:rsid w:val="00C1455B"/>
    <w:rsid w:val="00C14598"/>
    <w:rsid w:val="00C145D9"/>
    <w:rsid w:val="00C146DA"/>
    <w:rsid w:val="00C14808"/>
    <w:rsid w:val="00C14B20"/>
    <w:rsid w:val="00C14C23"/>
    <w:rsid w:val="00C14D0E"/>
    <w:rsid w:val="00C14D43"/>
    <w:rsid w:val="00C14D4B"/>
    <w:rsid w:val="00C14EFD"/>
    <w:rsid w:val="00C15006"/>
    <w:rsid w:val="00C15281"/>
    <w:rsid w:val="00C153A2"/>
    <w:rsid w:val="00C153AC"/>
    <w:rsid w:val="00C154BB"/>
    <w:rsid w:val="00C15644"/>
    <w:rsid w:val="00C158D4"/>
    <w:rsid w:val="00C158FE"/>
    <w:rsid w:val="00C15A3B"/>
    <w:rsid w:val="00C15ACE"/>
    <w:rsid w:val="00C15B64"/>
    <w:rsid w:val="00C15D6F"/>
    <w:rsid w:val="00C15E2A"/>
    <w:rsid w:val="00C15EB8"/>
    <w:rsid w:val="00C15FCC"/>
    <w:rsid w:val="00C1602F"/>
    <w:rsid w:val="00C160D8"/>
    <w:rsid w:val="00C1685E"/>
    <w:rsid w:val="00C168CA"/>
    <w:rsid w:val="00C16C84"/>
    <w:rsid w:val="00C16FE8"/>
    <w:rsid w:val="00C172CA"/>
    <w:rsid w:val="00C17395"/>
    <w:rsid w:val="00C17566"/>
    <w:rsid w:val="00C175A2"/>
    <w:rsid w:val="00C17A59"/>
    <w:rsid w:val="00C17AF3"/>
    <w:rsid w:val="00C17B6E"/>
    <w:rsid w:val="00C17DDE"/>
    <w:rsid w:val="00C17E9F"/>
    <w:rsid w:val="00C17F0E"/>
    <w:rsid w:val="00C20106"/>
    <w:rsid w:val="00C20208"/>
    <w:rsid w:val="00C2030A"/>
    <w:rsid w:val="00C204A9"/>
    <w:rsid w:val="00C20637"/>
    <w:rsid w:val="00C2064C"/>
    <w:rsid w:val="00C208A2"/>
    <w:rsid w:val="00C20D50"/>
    <w:rsid w:val="00C20E28"/>
    <w:rsid w:val="00C20F2B"/>
    <w:rsid w:val="00C211D2"/>
    <w:rsid w:val="00C212EC"/>
    <w:rsid w:val="00C213E1"/>
    <w:rsid w:val="00C21559"/>
    <w:rsid w:val="00C21663"/>
    <w:rsid w:val="00C21843"/>
    <w:rsid w:val="00C2187B"/>
    <w:rsid w:val="00C21B3C"/>
    <w:rsid w:val="00C21E11"/>
    <w:rsid w:val="00C21E56"/>
    <w:rsid w:val="00C21F33"/>
    <w:rsid w:val="00C220D2"/>
    <w:rsid w:val="00C222A6"/>
    <w:rsid w:val="00C223DD"/>
    <w:rsid w:val="00C22676"/>
    <w:rsid w:val="00C228A8"/>
    <w:rsid w:val="00C2296D"/>
    <w:rsid w:val="00C22A8D"/>
    <w:rsid w:val="00C22AD1"/>
    <w:rsid w:val="00C22B86"/>
    <w:rsid w:val="00C22C44"/>
    <w:rsid w:val="00C23759"/>
    <w:rsid w:val="00C2385C"/>
    <w:rsid w:val="00C23872"/>
    <w:rsid w:val="00C23B17"/>
    <w:rsid w:val="00C23B6F"/>
    <w:rsid w:val="00C23EA6"/>
    <w:rsid w:val="00C23EEE"/>
    <w:rsid w:val="00C24036"/>
    <w:rsid w:val="00C24065"/>
    <w:rsid w:val="00C240AF"/>
    <w:rsid w:val="00C2434F"/>
    <w:rsid w:val="00C243EF"/>
    <w:rsid w:val="00C24762"/>
    <w:rsid w:val="00C2483E"/>
    <w:rsid w:val="00C24944"/>
    <w:rsid w:val="00C249CF"/>
    <w:rsid w:val="00C24A20"/>
    <w:rsid w:val="00C24B01"/>
    <w:rsid w:val="00C24B2B"/>
    <w:rsid w:val="00C24B61"/>
    <w:rsid w:val="00C24B7F"/>
    <w:rsid w:val="00C24CCF"/>
    <w:rsid w:val="00C24E94"/>
    <w:rsid w:val="00C250CD"/>
    <w:rsid w:val="00C257AE"/>
    <w:rsid w:val="00C258EA"/>
    <w:rsid w:val="00C25BD8"/>
    <w:rsid w:val="00C25C57"/>
    <w:rsid w:val="00C25E5D"/>
    <w:rsid w:val="00C26004"/>
    <w:rsid w:val="00C26129"/>
    <w:rsid w:val="00C26194"/>
    <w:rsid w:val="00C262B3"/>
    <w:rsid w:val="00C26308"/>
    <w:rsid w:val="00C26450"/>
    <w:rsid w:val="00C267D5"/>
    <w:rsid w:val="00C268E7"/>
    <w:rsid w:val="00C26D42"/>
    <w:rsid w:val="00C26DEA"/>
    <w:rsid w:val="00C2726F"/>
    <w:rsid w:val="00C27458"/>
    <w:rsid w:val="00C274C8"/>
    <w:rsid w:val="00C279B5"/>
    <w:rsid w:val="00C27C45"/>
    <w:rsid w:val="00C30414"/>
    <w:rsid w:val="00C30494"/>
    <w:rsid w:val="00C307B9"/>
    <w:rsid w:val="00C30B57"/>
    <w:rsid w:val="00C30BDE"/>
    <w:rsid w:val="00C31059"/>
    <w:rsid w:val="00C311F8"/>
    <w:rsid w:val="00C31694"/>
    <w:rsid w:val="00C31F94"/>
    <w:rsid w:val="00C320F5"/>
    <w:rsid w:val="00C322F2"/>
    <w:rsid w:val="00C32386"/>
    <w:rsid w:val="00C323B8"/>
    <w:rsid w:val="00C32BA1"/>
    <w:rsid w:val="00C32E9D"/>
    <w:rsid w:val="00C32EE3"/>
    <w:rsid w:val="00C32FA0"/>
    <w:rsid w:val="00C334D0"/>
    <w:rsid w:val="00C3379A"/>
    <w:rsid w:val="00C33802"/>
    <w:rsid w:val="00C3384A"/>
    <w:rsid w:val="00C33A26"/>
    <w:rsid w:val="00C33DC5"/>
    <w:rsid w:val="00C34180"/>
    <w:rsid w:val="00C34212"/>
    <w:rsid w:val="00C34247"/>
    <w:rsid w:val="00C345A9"/>
    <w:rsid w:val="00C34814"/>
    <w:rsid w:val="00C3498A"/>
    <w:rsid w:val="00C34A8D"/>
    <w:rsid w:val="00C34B67"/>
    <w:rsid w:val="00C34CC9"/>
    <w:rsid w:val="00C34F59"/>
    <w:rsid w:val="00C35025"/>
    <w:rsid w:val="00C35253"/>
    <w:rsid w:val="00C352B1"/>
    <w:rsid w:val="00C352ED"/>
    <w:rsid w:val="00C35775"/>
    <w:rsid w:val="00C35AAE"/>
    <w:rsid w:val="00C35EA2"/>
    <w:rsid w:val="00C35FA1"/>
    <w:rsid w:val="00C35FA9"/>
    <w:rsid w:val="00C360E1"/>
    <w:rsid w:val="00C3637A"/>
    <w:rsid w:val="00C36491"/>
    <w:rsid w:val="00C364E0"/>
    <w:rsid w:val="00C365ED"/>
    <w:rsid w:val="00C36A0F"/>
    <w:rsid w:val="00C36C64"/>
    <w:rsid w:val="00C36C69"/>
    <w:rsid w:val="00C36D0B"/>
    <w:rsid w:val="00C36E32"/>
    <w:rsid w:val="00C36E9C"/>
    <w:rsid w:val="00C3714A"/>
    <w:rsid w:val="00C3719D"/>
    <w:rsid w:val="00C37472"/>
    <w:rsid w:val="00C3747A"/>
    <w:rsid w:val="00C37715"/>
    <w:rsid w:val="00C377C0"/>
    <w:rsid w:val="00C37B16"/>
    <w:rsid w:val="00C37B9E"/>
    <w:rsid w:val="00C37CB2"/>
    <w:rsid w:val="00C37CF9"/>
    <w:rsid w:val="00C40073"/>
    <w:rsid w:val="00C400C9"/>
    <w:rsid w:val="00C40332"/>
    <w:rsid w:val="00C40346"/>
    <w:rsid w:val="00C40392"/>
    <w:rsid w:val="00C40798"/>
    <w:rsid w:val="00C40E09"/>
    <w:rsid w:val="00C40E2B"/>
    <w:rsid w:val="00C40F1E"/>
    <w:rsid w:val="00C40F2C"/>
    <w:rsid w:val="00C4109A"/>
    <w:rsid w:val="00C410D8"/>
    <w:rsid w:val="00C412CD"/>
    <w:rsid w:val="00C413C9"/>
    <w:rsid w:val="00C417AD"/>
    <w:rsid w:val="00C417AE"/>
    <w:rsid w:val="00C4191F"/>
    <w:rsid w:val="00C41A08"/>
    <w:rsid w:val="00C41BD0"/>
    <w:rsid w:val="00C41F20"/>
    <w:rsid w:val="00C41FE8"/>
    <w:rsid w:val="00C42272"/>
    <w:rsid w:val="00C42671"/>
    <w:rsid w:val="00C42B61"/>
    <w:rsid w:val="00C42CDE"/>
    <w:rsid w:val="00C4326D"/>
    <w:rsid w:val="00C433E4"/>
    <w:rsid w:val="00C434D7"/>
    <w:rsid w:val="00C4372F"/>
    <w:rsid w:val="00C439DB"/>
    <w:rsid w:val="00C43F7F"/>
    <w:rsid w:val="00C4413A"/>
    <w:rsid w:val="00C442ED"/>
    <w:rsid w:val="00C44522"/>
    <w:rsid w:val="00C4482B"/>
    <w:rsid w:val="00C44DF9"/>
    <w:rsid w:val="00C44FAF"/>
    <w:rsid w:val="00C44FF5"/>
    <w:rsid w:val="00C451BE"/>
    <w:rsid w:val="00C45CDB"/>
    <w:rsid w:val="00C461E3"/>
    <w:rsid w:val="00C4635E"/>
    <w:rsid w:val="00C464D8"/>
    <w:rsid w:val="00C469DF"/>
    <w:rsid w:val="00C46C3D"/>
    <w:rsid w:val="00C46D96"/>
    <w:rsid w:val="00C46DD8"/>
    <w:rsid w:val="00C46E32"/>
    <w:rsid w:val="00C470A6"/>
    <w:rsid w:val="00C471AD"/>
    <w:rsid w:val="00C47366"/>
    <w:rsid w:val="00C473A5"/>
    <w:rsid w:val="00C474EB"/>
    <w:rsid w:val="00C47656"/>
    <w:rsid w:val="00C476BC"/>
    <w:rsid w:val="00C47863"/>
    <w:rsid w:val="00C478B3"/>
    <w:rsid w:val="00C47B83"/>
    <w:rsid w:val="00C47B9C"/>
    <w:rsid w:val="00C47E7D"/>
    <w:rsid w:val="00C5017F"/>
    <w:rsid w:val="00C501EE"/>
    <w:rsid w:val="00C50423"/>
    <w:rsid w:val="00C504AB"/>
    <w:rsid w:val="00C50A62"/>
    <w:rsid w:val="00C50C9B"/>
    <w:rsid w:val="00C50D73"/>
    <w:rsid w:val="00C50E03"/>
    <w:rsid w:val="00C51053"/>
    <w:rsid w:val="00C51209"/>
    <w:rsid w:val="00C51420"/>
    <w:rsid w:val="00C5191C"/>
    <w:rsid w:val="00C51AE8"/>
    <w:rsid w:val="00C51EF2"/>
    <w:rsid w:val="00C51F45"/>
    <w:rsid w:val="00C52349"/>
    <w:rsid w:val="00C524A0"/>
    <w:rsid w:val="00C5256F"/>
    <w:rsid w:val="00C529C6"/>
    <w:rsid w:val="00C529DF"/>
    <w:rsid w:val="00C52A35"/>
    <w:rsid w:val="00C52C33"/>
    <w:rsid w:val="00C52FA7"/>
    <w:rsid w:val="00C52FFE"/>
    <w:rsid w:val="00C535AB"/>
    <w:rsid w:val="00C53B98"/>
    <w:rsid w:val="00C53BAC"/>
    <w:rsid w:val="00C53D9D"/>
    <w:rsid w:val="00C5435F"/>
    <w:rsid w:val="00C5462C"/>
    <w:rsid w:val="00C5475A"/>
    <w:rsid w:val="00C548F4"/>
    <w:rsid w:val="00C54995"/>
    <w:rsid w:val="00C549D3"/>
    <w:rsid w:val="00C54B6F"/>
    <w:rsid w:val="00C54C6B"/>
    <w:rsid w:val="00C54D41"/>
    <w:rsid w:val="00C5519B"/>
    <w:rsid w:val="00C5539B"/>
    <w:rsid w:val="00C554AE"/>
    <w:rsid w:val="00C55725"/>
    <w:rsid w:val="00C55879"/>
    <w:rsid w:val="00C558A4"/>
    <w:rsid w:val="00C55BF4"/>
    <w:rsid w:val="00C5648A"/>
    <w:rsid w:val="00C564C6"/>
    <w:rsid w:val="00C56A8C"/>
    <w:rsid w:val="00C56AC3"/>
    <w:rsid w:val="00C56E51"/>
    <w:rsid w:val="00C56ED8"/>
    <w:rsid w:val="00C5722E"/>
    <w:rsid w:val="00C57430"/>
    <w:rsid w:val="00C57438"/>
    <w:rsid w:val="00C5743B"/>
    <w:rsid w:val="00C574D7"/>
    <w:rsid w:val="00C575C8"/>
    <w:rsid w:val="00C576E5"/>
    <w:rsid w:val="00C577D4"/>
    <w:rsid w:val="00C57926"/>
    <w:rsid w:val="00C57B8D"/>
    <w:rsid w:val="00C57D00"/>
    <w:rsid w:val="00C57E68"/>
    <w:rsid w:val="00C60006"/>
    <w:rsid w:val="00C60154"/>
    <w:rsid w:val="00C60783"/>
    <w:rsid w:val="00C609F0"/>
    <w:rsid w:val="00C60B56"/>
    <w:rsid w:val="00C60DA8"/>
    <w:rsid w:val="00C61224"/>
    <w:rsid w:val="00C61254"/>
    <w:rsid w:val="00C61356"/>
    <w:rsid w:val="00C61527"/>
    <w:rsid w:val="00C617A3"/>
    <w:rsid w:val="00C6216E"/>
    <w:rsid w:val="00C6249B"/>
    <w:rsid w:val="00C627F7"/>
    <w:rsid w:val="00C62A32"/>
    <w:rsid w:val="00C62ABB"/>
    <w:rsid w:val="00C62BD2"/>
    <w:rsid w:val="00C62CEC"/>
    <w:rsid w:val="00C62ECB"/>
    <w:rsid w:val="00C63367"/>
    <w:rsid w:val="00C6349E"/>
    <w:rsid w:val="00C63709"/>
    <w:rsid w:val="00C63B1E"/>
    <w:rsid w:val="00C63C38"/>
    <w:rsid w:val="00C63D1E"/>
    <w:rsid w:val="00C63EB8"/>
    <w:rsid w:val="00C63ED0"/>
    <w:rsid w:val="00C6462B"/>
    <w:rsid w:val="00C64667"/>
    <w:rsid w:val="00C64672"/>
    <w:rsid w:val="00C64826"/>
    <w:rsid w:val="00C64865"/>
    <w:rsid w:val="00C649E9"/>
    <w:rsid w:val="00C64CBC"/>
    <w:rsid w:val="00C64D38"/>
    <w:rsid w:val="00C64E70"/>
    <w:rsid w:val="00C65129"/>
    <w:rsid w:val="00C65521"/>
    <w:rsid w:val="00C65670"/>
    <w:rsid w:val="00C65ACF"/>
    <w:rsid w:val="00C65F68"/>
    <w:rsid w:val="00C661E3"/>
    <w:rsid w:val="00C665DC"/>
    <w:rsid w:val="00C668B7"/>
    <w:rsid w:val="00C66935"/>
    <w:rsid w:val="00C66AF8"/>
    <w:rsid w:val="00C66B87"/>
    <w:rsid w:val="00C67039"/>
    <w:rsid w:val="00C67155"/>
    <w:rsid w:val="00C6730D"/>
    <w:rsid w:val="00C67359"/>
    <w:rsid w:val="00C67456"/>
    <w:rsid w:val="00C6760D"/>
    <w:rsid w:val="00C67AA2"/>
    <w:rsid w:val="00C67CC4"/>
    <w:rsid w:val="00C67E2C"/>
    <w:rsid w:val="00C67E6A"/>
    <w:rsid w:val="00C67FAC"/>
    <w:rsid w:val="00C70102"/>
    <w:rsid w:val="00C70697"/>
    <w:rsid w:val="00C70774"/>
    <w:rsid w:val="00C716A9"/>
    <w:rsid w:val="00C72093"/>
    <w:rsid w:val="00C720F4"/>
    <w:rsid w:val="00C72642"/>
    <w:rsid w:val="00C726FD"/>
    <w:rsid w:val="00C72B7F"/>
    <w:rsid w:val="00C72EF4"/>
    <w:rsid w:val="00C7300A"/>
    <w:rsid w:val="00C73130"/>
    <w:rsid w:val="00C731F0"/>
    <w:rsid w:val="00C7351C"/>
    <w:rsid w:val="00C735F7"/>
    <w:rsid w:val="00C7370A"/>
    <w:rsid w:val="00C73C37"/>
    <w:rsid w:val="00C73D1E"/>
    <w:rsid w:val="00C73DCA"/>
    <w:rsid w:val="00C73DE3"/>
    <w:rsid w:val="00C73E41"/>
    <w:rsid w:val="00C740CE"/>
    <w:rsid w:val="00C740FF"/>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E05"/>
    <w:rsid w:val="00C75F01"/>
    <w:rsid w:val="00C75F06"/>
    <w:rsid w:val="00C76289"/>
    <w:rsid w:val="00C764A0"/>
    <w:rsid w:val="00C76576"/>
    <w:rsid w:val="00C7659C"/>
    <w:rsid w:val="00C76684"/>
    <w:rsid w:val="00C767BE"/>
    <w:rsid w:val="00C76E3C"/>
    <w:rsid w:val="00C76E9D"/>
    <w:rsid w:val="00C77081"/>
    <w:rsid w:val="00C7744C"/>
    <w:rsid w:val="00C774D6"/>
    <w:rsid w:val="00C775D8"/>
    <w:rsid w:val="00C7777A"/>
    <w:rsid w:val="00C777B9"/>
    <w:rsid w:val="00C77F35"/>
    <w:rsid w:val="00C801EC"/>
    <w:rsid w:val="00C80249"/>
    <w:rsid w:val="00C8036C"/>
    <w:rsid w:val="00C804D3"/>
    <w:rsid w:val="00C806B4"/>
    <w:rsid w:val="00C80CEE"/>
    <w:rsid w:val="00C80EB9"/>
    <w:rsid w:val="00C8105B"/>
    <w:rsid w:val="00C811EC"/>
    <w:rsid w:val="00C8121A"/>
    <w:rsid w:val="00C8124B"/>
    <w:rsid w:val="00C81568"/>
    <w:rsid w:val="00C8158A"/>
    <w:rsid w:val="00C81854"/>
    <w:rsid w:val="00C81903"/>
    <w:rsid w:val="00C81A9F"/>
    <w:rsid w:val="00C81CC1"/>
    <w:rsid w:val="00C81E5F"/>
    <w:rsid w:val="00C81FC9"/>
    <w:rsid w:val="00C81FFE"/>
    <w:rsid w:val="00C821EA"/>
    <w:rsid w:val="00C825A2"/>
    <w:rsid w:val="00C825AB"/>
    <w:rsid w:val="00C825CB"/>
    <w:rsid w:val="00C827CA"/>
    <w:rsid w:val="00C82B42"/>
    <w:rsid w:val="00C82C93"/>
    <w:rsid w:val="00C82E31"/>
    <w:rsid w:val="00C82F16"/>
    <w:rsid w:val="00C83194"/>
    <w:rsid w:val="00C83251"/>
    <w:rsid w:val="00C834C1"/>
    <w:rsid w:val="00C83845"/>
    <w:rsid w:val="00C83A1B"/>
    <w:rsid w:val="00C83C55"/>
    <w:rsid w:val="00C83CD0"/>
    <w:rsid w:val="00C83D34"/>
    <w:rsid w:val="00C84499"/>
    <w:rsid w:val="00C8454A"/>
    <w:rsid w:val="00C84551"/>
    <w:rsid w:val="00C8482A"/>
    <w:rsid w:val="00C84845"/>
    <w:rsid w:val="00C849B6"/>
    <w:rsid w:val="00C84B63"/>
    <w:rsid w:val="00C84C10"/>
    <w:rsid w:val="00C84DC8"/>
    <w:rsid w:val="00C84E9D"/>
    <w:rsid w:val="00C84FC8"/>
    <w:rsid w:val="00C8518D"/>
    <w:rsid w:val="00C85572"/>
    <w:rsid w:val="00C85703"/>
    <w:rsid w:val="00C85835"/>
    <w:rsid w:val="00C85AEF"/>
    <w:rsid w:val="00C85B04"/>
    <w:rsid w:val="00C85F1E"/>
    <w:rsid w:val="00C8611B"/>
    <w:rsid w:val="00C86176"/>
    <w:rsid w:val="00C86467"/>
    <w:rsid w:val="00C86518"/>
    <w:rsid w:val="00C865DC"/>
    <w:rsid w:val="00C8692D"/>
    <w:rsid w:val="00C86B15"/>
    <w:rsid w:val="00C86B60"/>
    <w:rsid w:val="00C86B77"/>
    <w:rsid w:val="00C86EAB"/>
    <w:rsid w:val="00C86F0B"/>
    <w:rsid w:val="00C86FAF"/>
    <w:rsid w:val="00C87095"/>
    <w:rsid w:val="00C87096"/>
    <w:rsid w:val="00C8737B"/>
    <w:rsid w:val="00C87400"/>
    <w:rsid w:val="00C87497"/>
    <w:rsid w:val="00C874EC"/>
    <w:rsid w:val="00C8751D"/>
    <w:rsid w:val="00C877E2"/>
    <w:rsid w:val="00C87846"/>
    <w:rsid w:val="00C879FA"/>
    <w:rsid w:val="00C901A3"/>
    <w:rsid w:val="00C9027A"/>
    <w:rsid w:val="00C902ED"/>
    <w:rsid w:val="00C90302"/>
    <w:rsid w:val="00C9068E"/>
    <w:rsid w:val="00C9084B"/>
    <w:rsid w:val="00C90903"/>
    <w:rsid w:val="00C90A7F"/>
    <w:rsid w:val="00C90ADB"/>
    <w:rsid w:val="00C90B92"/>
    <w:rsid w:val="00C90C54"/>
    <w:rsid w:val="00C90CBB"/>
    <w:rsid w:val="00C90D7C"/>
    <w:rsid w:val="00C90E9F"/>
    <w:rsid w:val="00C91095"/>
    <w:rsid w:val="00C911BB"/>
    <w:rsid w:val="00C91676"/>
    <w:rsid w:val="00C91854"/>
    <w:rsid w:val="00C91896"/>
    <w:rsid w:val="00C918E8"/>
    <w:rsid w:val="00C91A86"/>
    <w:rsid w:val="00C91C49"/>
    <w:rsid w:val="00C91D68"/>
    <w:rsid w:val="00C9203D"/>
    <w:rsid w:val="00C92215"/>
    <w:rsid w:val="00C924D7"/>
    <w:rsid w:val="00C9258A"/>
    <w:rsid w:val="00C926B8"/>
    <w:rsid w:val="00C9282D"/>
    <w:rsid w:val="00C9292F"/>
    <w:rsid w:val="00C929C9"/>
    <w:rsid w:val="00C92A08"/>
    <w:rsid w:val="00C92D63"/>
    <w:rsid w:val="00C92E18"/>
    <w:rsid w:val="00C930FA"/>
    <w:rsid w:val="00C93814"/>
    <w:rsid w:val="00C9381E"/>
    <w:rsid w:val="00C93967"/>
    <w:rsid w:val="00C939EF"/>
    <w:rsid w:val="00C93B76"/>
    <w:rsid w:val="00C93C05"/>
    <w:rsid w:val="00C93C4B"/>
    <w:rsid w:val="00C93C6D"/>
    <w:rsid w:val="00C93FE7"/>
    <w:rsid w:val="00C9410E"/>
    <w:rsid w:val="00C94170"/>
    <w:rsid w:val="00C9430B"/>
    <w:rsid w:val="00C944AB"/>
    <w:rsid w:val="00C94DCF"/>
    <w:rsid w:val="00C94E4F"/>
    <w:rsid w:val="00C94F48"/>
    <w:rsid w:val="00C9501A"/>
    <w:rsid w:val="00C9526F"/>
    <w:rsid w:val="00C955D5"/>
    <w:rsid w:val="00C9597C"/>
    <w:rsid w:val="00C959A8"/>
    <w:rsid w:val="00C95B40"/>
    <w:rsid w:val="00C96306"/>
    <w:rsid w:val="00C96469"/>
    <w:rsid w:val="00C9675E"/>
    <w:rsid w:val="00C96933"/>
    <w:rsid w:val="00C969C1"/>
    <w:rsid w:val="00C96E8C"/>
    <w:rsid w:val="00C9706F"/>
    <w:rsid w:val="00C97291"/>
    <w:rsid w:val="00C9746B"/>
    <w:rsid w:val="00C97690"/>
    <w:rsid w:val="00C977AD"/>
    <w:rsid w:val="00C97BF9"/>
    <w:rsid w:val="00C97E70"/>
    <w:rsid w:val="00C97E76"/>
    <w:rsid w:val="00CA0568"/>
    <w:rsid w:val="00CA064D"/>
    <w:rsid w:val="00CA07FD"/>
    <w:rsid w:val="00CA0A48"/>
    <w:rsid w:val="00CA0B4B"/>
    <w:rsid w:val="00CA0C0F"/>
    <w:rsid w:val="00CA0D55"/>
    <w:rsid w:val="00CA0D7B"/>
    <w:rsid w:val="00CA0DCB"/>
    <w:rsid w:val="00CA0F2F"/>
    <w:rsid w:val="00CA10BB"/>
    <w:rsid w:val="00CA10E6"/>
    <w:rsid w:val="00CA119B"/>
    <w:rsid w:val="00CA1223"/>
    <w:rsid w:val="00CA1473"/>
    <w:rsid w:val="00CA155F"/>
    <w:rsid w:val="00CA1951"/>
    <w:rsid w:val="00CA1A42"/>
    <w:rsid w:val="00CA1A68"/>
    <w:rsid w:val="00CA1C32"/>
    <w:rsid w:val="00CA1ED8"/>
    <w:rsid w:val="00CA20B1"/>
    <w:rsid w:val="00CA2549"/>
    <w:rsid w:val="00CA28A0"/>
    <w:rsid w:val="00CA2D28"/>
    <w:rsid w:val="00CA2EDC"/>
    <w:rsid w:val="00CA3159"/>
    <w:rsid w:val="00CA40F6"/>
    <w:rsid w:val="00CA4228"/>
    <w:rsid w:val="00CA44DB"/>
    <w:rsid w:val="00CA4502"/>
    <w:rsid w:val="00CA4662"/>
    <w:rsid w:val="00CA46F0"/>
    <w:rsid w:val="00CA47E4"/>
    <w:rsid w:val="00CA4A7F"/>
    <w:rsid w:val="00CA4F36"/>
    <w:rsid w:val="00CA513C"/>
    <w:rsid w:val="00CA5275"/>
    <w:rsid w:val="00CA5277"/>
    <w:rsid w:val="00CA52AC"/>
    <w:rsid w:val="00CA5638"/>
    <w:rsid w:val="00CA567E"/>
    <w:rsid w:val="00CA5CA9"/>
    <w:rsid w:val="00CA5EBB"/>
    <w:rsid w:val="00CA6177"/>
    <w:rsid w:val="00CA673B"/>
    <w:rsid w:val="00CA6843"/>
    <w:rsid w:val="00CA6AC5"/>
    <w:rsid w:val="00CA6B42"/>
    <w:rsid w:val="00CA6B45"/>
    <w:rsid w:val="00CA6C74"/>
    <w:rsid w:val="00CA6E6E"/>
    <w:rsid w:val="00CA6FF9"/>
    <w:rsid w:val="00CA7375"/>
    <w:rsid w:val="00CA7533"/>
    <w:rsid w:val="00CA75CE"/>
    <w:rsid w:val="00CA769C"/>
    <w:rsid w:val="00CA7967"/>
    <w:rsid w:val="00CA79F2"/>
    <w:rsid w:val="00CA7BA3"/>
    <w:rsid w:val="00CA7C68"/>
    <w:rsid w:val="00CA7D21"/>
    <w:rsid w:val="00CA7E87"/>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8CB"/>
    <w:rsid w:val="00CB2C82"/>
    <w:rsid w:val="00CB2E26"/>
    <w:rsid w:val="00CB2F20"/>
    <w:rsid w:val="00CB2F3D"/>
    <w:rsid w:val="00CB2F83"/>
    <w:rsid w:val="00CB33DD"/>
    <w:rsid w:val="00CB3560"/>
    <w:rsid w:val="00CB3568"/>
    <w:rsid w:val="00CB3920"/>
    <w:rsid w:val="00CB3A9F"/>
    <w:rsid w:val="00CB3FF3"/>
    <w:rsid w:val="00CB4503"/>
    <w:rsid w:val="00CB47B9"/>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8B6"/>
    <w:rsid w:val="00CB6A53"/>
    <w:rsid w:val="00CB6A54"/>
    <w:rsid w:val="00CB6CBC"/>
    <w:rsid w:val="00CB6E1B"/>
    <w:rsid w:val="00CB6E4D"/>
    <w:rsid w:val="00CB701C"/>
    <w:rsid w:val="00CB7170"/>
    <w:rsid w:val="00CB739D"/>
    <w:rsid w:val="00CB7440"/>
    <w:rsid w:val="00CB7445"/>
    <w:rsid w:val="00CB7479"/>
    <w:rsid w:val="00CB7575"/>
    <w:rsid w:val="00CB763E"/>
    <w:rsid w:val="00CB765C"/>
    <w:rsid w:val="00CB774C"/>
    <w:rsid w:val="00CB77F0"/>
    <w:rsid w:val="00CB7808"/>
    <w:rsid w:val="00CB791D"/>
    <w:rsid w:val="00CB7D3E"/>
    <w:rsid w:val="00CB7E6E"/>
    <w:rsid w:val="00CB7EAE"/>
    <w:rsid w:val="00CC034A"/>
    <w:rsid w:val="00CC040E"/>
    <w:rsid w:val="00CC04B6"/>
    <w:rsid w:val="00CC050D"/>
    <w:rsid w:val="00CC07E3"/>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497"/>
    <w:rsid w:val="00CC24B8"/>
    <w:rsid w:val="00CC2530"/>
    <w:rsid w:val="00CC279A"/>
    <w:rsid w:val="00CC27DD"/>
    <w:rsid w:val="00CC2A6D"/>
    <w:rsid w:val="00CC2CB7"/>
    <w:rsid w:val="00CC34A8"/>
    <w:rsid w:val="00CC3927"/>
    <w:rsid w:val="00CC3CAE"/>
    <w:rsid w:val="00CC3EA0"/>
    <w:rsid w:val="00CC4064"/>
    <w:rsid w:val="00CC437F"/>
    <w:rsid w:val="00CC43D8"/>
    <w:rsid w:val="00CC45BA"/>
    <w:rsid w:val="00CC4708"/>
    <w:rsid w:val="00CC4760"/>
    <w:rsid w:val="00CC4944"/>
    <w:rsid w:val="00CC4BCD"/>
    <w:rsid w:val="00CC4FB0"/>
    <w:rsid w:val="00CC50BB"/>
    <w:rsid w:val="00CC5128"/>
    <w:rsid w:val="00CC5496"/>
    <w:rsid w:val="00CC5744"/>
    <w:rsid w:val="00CC57AE"/>
    <w:rsid w:val="00CC5853"/>
    <w:rsid w:val="00CC5BB8"/>
    <w:rsid w:val="00CC5BC0"/>
    <w:rsid w:val="00CC5C38"/>
    <w:rsid w:val="00CC5CFF"/>
    <w:rsid w:val="00CC6250"/>
    <w:rsid w:val="00CC648D"/>
    <w:rsid w:val="00CC6658"/>
    <w:rsid w:val="00CC6A27"/>
    <w:rsid w:val="00CC6A8A"/>
    <w:rsid w:val="00CC6AAA"/>
    <w:rsid w:val="00CC6BFC"/>
    <w:rsid w:val="00CC6D48"/>
    <w:rsid w:val="00CC6EC0"/>
    <w:rsid w:val="00CC75D0"/>
    <w:rsid w:val="00CC7667"/>
    <w:rsid w:val="00CC7809"/>
    <w:rsid w:val="00CC7834"/>
    <w:rsid w:val="00CC7B45"/>
    <w:rsid w:val="00CD017E"/>
    <w:rsid w:val="00CD04C0"/>
    <w:rsid w:val="00CD0513"/>
    <w:rsid w:val="00CD0580"/>
    <w:rsid w:val="00CD08D8"/>
    <w:rsid w:val="00CD0975"/>
    <w:rsid w:val="00CD0BD8"/>
    <w:rsid w:val="00CD0C20"/>
    <w:rsid w:val="00CD0FA6"/>
    <w:rsid w:val="00CD1011"/>
    <w:rsid w:val="00CD1124"/>
    <w:rsid w:val="00CD1188"/>
    <w:rsid w:val="00CD13C0"/>
    <w:rsid w:val="00CD16E3"/>
    <w:rsid w:val="00CD19B1"/>
    <w:rsid w:val="00CD19B5"/>
    <w:rsid w:val="00CD1A80"/>
    <w:rsid w:val="00CD209D"/>
    <w:rsid w:val="00CD2272"/>
    <w:rsid w:val="00CD25CE"/>
    <w:rsid w:val="00CD267E"/>
    <w:rsid w:val="00CD291D"/>
    <w:rsid w:val="00CD2B97"/>
    <w:rsid w:val="00CD2CD3"/>
    <w:rsid w:val="00CD2D6D"/>
    <w:rsid w:val="00CD2ED1"/>
    <w:rsid w:val="00CD337B"/>
    <w:rsid w:val="00CD35F8"/>
    <w:rsid w:val="00CD3670"/>
    <w:rsid w:val="00CD39A6"/>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2B1"/>
    <w:rsid w:val="00CD76BA"/>
    <w:rsid w:val="00CD7885"/>
    <w:rsid w:val="00CD7AC3"/>
    <w:rsid w:val="00CD7FA5"/>
    <w:rsid w:val="00CE0149"/>
    <w:rsid w:val="00CE02DD"/>
    <w:rsid w:val="00CE03D6"/>
    <w:rsid w:val="00CE0424"/>
    <w:rsid w:val="00CE0840"/>
    <w:rsid w:val="00CE08B6"/>
    <w:rsid w:val="00CE0DAF"/>
    <w:rsid w:val="00CE15AB"/>
    <w:rsid w:val="00CE15BA"/>
    <w:rsid w:val="00CE174E"/>
    <w:rsid w:val="00CE17C5"/>
    <w:rsid w:val="00CE186E"/>
    <w:rsid w:val="00CE1ACF"/>
    <w:rsid w:val="00CE1DF5"/>
    <w:rsid w:val="00CE1E61"/>
    <w:rsid w:val="00CE2488"/>
    <w:rsid w:val="00CE252E"/>
    <w:rsid w:val="00CE27A9"/>
    <w:rsid w:val="00CE27EF"/>
    <w:rsid w:val="00CE2B9F"/>
    <w:rsid w:val="00CE2C8F"/>
    <w:rsid w:val="00CE2CFB"/>
    <w:rsid w:val="00CE2CFE"/>
    <w:rsid w:val="00CE35F0"/>
    <w:rsid w:val="00CE3A4B"/>
    <w:rsid w:val="00CE3D80"/>
    <w:rsid w:val="00CE41A1"/>
    <w:rsid w:val="00CE422A"/>
    <w:rsid w:val="00CE4425"/>
    <w:rsid w:val="00CE4905"/>
    <w:rsid w:val="00CE49C3"/>
    <w:rsid w:val="00CE4E97"/>
    <w:rsid w:val="00CE4F42"/>
    <w:rsid w:val="00CE508F"/>
    <w:rsid w:val="00CE53B0"/>
    <w:rsid w:val="00CE54A3"/>
    <w:rsid w:val="00CE5598"/>
    <w:rsid w:val="00CE5D03"/>
    <w:rsid w:val="00CE5D4E"/>
    <w:rsid w:val="00CE5DE1"/>
    <w:rsid w:val="00CE5F7C"/>
    <w:rsid w:val="00CE6025"/>
    <w:rsid w:val="00CE61DE"/>
    <w:rsid w:val="00CE6422"/>
    <w:rsid w:val="00CE65C3"/>
    <w:rsid w:val="00CE65E2"/>
    <w:rsid w:val="00CE65E7"/>
    <w:rsid w:val="00CE65FC"/>
    <w:rsid w:val="00CE66A5"/>
    <w:rsid w:val="00CE6968"/>
    <w:rsid w:val="00CE6F03"/>
    <w:rsid w:val="00CE715A"/>
    <w:rsid w:val="00CE7184"/>
    <w:rsid w:val="00CE7561"/>
    <w:rsid w:val="00CE777C"/>
    <w:rsid w:val="00CE7834"/>
    <w:rsid w:val="00CE7B29"/>
    <w:rsid w:val="00CF00B8"/>
    <w:rsid w:val="00CF02A2"/>
    <w:rsid w:val="00CF05B2"/>
    <w:rsid w:val="00CF072A"/>
    <w:rsid w:val="00CF077B"/>
    <w:rsid w:val="00CF0AC0"/>
    <w:rsid w:val="00CF0B2B"/>
    <w:rsid w:val="00CF0B54"/>
    <w:rsid w:val="00CF0CDA"/>
    <w:rsid w:val="00CF0D6D"/>
    <w:rsid w:val="00CF0F97"/>
    <w:rsid w:val="00CF10D8"/>
    <w:rsid w:val="00CF1349"/>
    <w:rsid w:val="00CF1354"/>
    <w:rsid w:val="00CF17CA"/>
    <w:rsid w:val="00CF17D6"/>
    <w:rsid w:val="00CF1886"/>
    <w:rsid w:val="00CF1D76"/>
    <w:rsid w:val="00CF2075"/>
    <w:rsid w:val="00CF216C"/>
    <w:rsid w:val="00CF2408"/>
    <w:rsid w:val="00CF2551"/>
    <w:rsid w:val="00CF25EB"/>
    <w:rsid w:val="00CF273A"/>
    <w:rsid w:val="00CF2896"/>
    <w:rsid w:val="00CF29D9"/>
    <w:rsid w:val="00CF2A37"/>
    <w:rsid w:val="00CF2AD4"/>
    <w:rsid w:val="00CF2BE3"/>
    <w:rsid w:val="00CF2C25"/>
    <w:rsid w:val="00CF2DB0"/>
    <w:rsid w:val="00CF3309"/>
    <w:rsid w:val="00CF3501"/>
    <w:rsid w:val="00CF36EE"/>
    <w:rsid w:val="00CF3B1F"/>
    <w:rsid w:val="00CF3BF6"/>
    <w:rsid w:val="00CF3CCC"/>
    <w:rsid w:val="00CF3DE4"/>
    <w:rsid w:val="00CF4128"/>
    <w:rsid w:val="00CF46E0"/>
    <w:rsid w:val="00CF46F8"/>
    <w:rsid w:val="00CF49DA"/>
    <w:rsid w:val="00CF4B52"/>
    <w:rsid w:val="00CF4B56"/>
    <w:rsid w:val="00CF4B72"/>
    <w:rsid w:val="00CF4BE7"/>
    <w:rsid w:val="00CF4E16"/>
    <w:rsid w:val="00CF4E1A"/>
    <w:rsid w:val="00CF4E52"/>
    <w:rsid w:val="00CF4FE3"/>
    <w:rsid w:val="00CF50D6"/>
    <w:rsid w:val="00CF510E"/>
    <w:rsid w:val="00CF51D7"/>
    <w:rsid w:val="00CF558E"/>
    <w:rsid w:val="00CF587F"/>
    <w:rsid w:val="00CF59A4"/>
    <w:rsid w:val="00CF5C80"/>
    <w:rsid w:val="00CF5E35"/>
    <w:rsid w:val="00CF625B"/>
    <w:rsid w:val="00CF6298"/>
    <w:rsid w:val="00CF6425"/>
    <w:rsid w:val="00CF64C8"/>
    <w:rsid w:val="00CF6622"/>
    <w:rsid w:val="00CF687E"/>
    <w:rsid w:val="00CF68FE"/>
    <w:rsid w:val="00CF692A"/>
    <w:rsid w:val="00CF6981"/>
    <w:rsid w:val="00CF6AA9"/>
    <w:rsid w:val="00CF6CAE"/>
    <w:rsid w:val="00CF7255"/>
    <w:rsid w:val="00CF7531"/>
    <w:rsid w:val="00CF78A8"/>
    <w:rsid w:val="00CF7C6C"/>
    <w:rsid w:val="00D0054B"/>
    <w:rsid w:val="00D005B7"/>
    <w:rsid w:val="00D006F1"/>
    <w:rsid w:val="00D00959"/>
    <w:rsid w:val="00D00B42"/>
    <w:rsid w:val="00D00C0D"/>
    <w:rsid w:val="00D011F9"/>
    <w:rsid w:val="00D01655"/>
    <w:rsid w:val="00D01901"/>
    <w:rsid w:val="00D01A5C"/>
    <w:rsid w:val="00D01BBF"/>
    <w:rsid w:val="00D01BF0"/>
    <w:rsid w:val="00D01C94"/>
    <w:rsid w:val="00D01E97"/>
    <w:rsid w:val="00D0200E"/>
    <w:rsid w:val="00D02038"/>
    <w:rsid w:val="00D02146"/>
    <w:rsid w:val="00D021EB"/>
    <w:rsid w:val="00D022A1"/>
    <w:rsid w:val="00D026AC"/>
    <w:rsid w:val="00D0272B"/>
    <w:rsid w:val="00D02C1E"/>
    <w:rsid w:val="00D0301B"/>
    <w:rsid w:val="00D030A0"/>
    <w:rsid w:val="00D0322A"/>
    <w:rsid w:val="00D0349B"/>
    <w:rsid w:val="00D03644"/>
    <w:rsid w:val="00D03A76"/>
    <w:rsid w:val="00D03B5A"/>
    <w:rsid w:val="00D03D1C"/>
    <w:rsid w:val="00D03E9B"/>
    <w:rsid w:val="00D03FAE"/>
    <w:rsid w:val="00D04187"/>
    <w:rsid w:val="00D0419D"/>
    <w:rsid w:val="00D04450"/>
    <w:rsid w:val="00D04498"/>
    <w:rsid w:val="00D045F6"/>
    <w:rsid w:val="00D047C9"/>
    <w:rsid w:val="00D049A2"/>
    <w:rsid w:val="00D04E32"/>
    <w:rsid w:val="00D04F1A"/>
    <w:rsid w:val="00D04F30"/>
    <w:rsid w:val="00D05876"/>
    <w:rsid w:val="00D0596C"/>
    <w:rsid w:val="00D05B5F"/>
    <w:rsid w:val="00D05DC6"/>
    <w:rsid w:val="00D05DD3"/>
    <w:rsid w:val="00D05E41"/>
    <w:rsid w:val="00D06062"/>
    <w:rsid w:val="00D06159"/>
    <w:rsid w:val="00D068FE"/>
    <w:rsid w:val="00D069D0"/>
    <w:rsid w:val="00D06CA6"/>
    <w:rsid w:val="00D06CFB"/>
    <w:rsid w:val="00D07094"/>
    <w:rsid w:val="00D0736D"/>
    <w:rsid w:val="00D073D6"/>
    <w:rsid w:val="00D073E9"/>
    <w:rsid w:val="00D07A83"/>
    <w:rsid w:val="00D07B0A"/>
    <w:rsid w:val="00D07CD2"/>
    <w:rsid w:val="00D07CF3"/>
    <w:rsid w:val="00D07CF5"/>
    <w:rsid w:val="00D10249"/>
    <w:rsid w:val="00D1036D"/>
    <w:rsid w:val="00D10378"/>
    <w:rsid w:val="00D10A7D"/>
    <w:rsid w:val="00D10E91"/>
    <w:rsid w:val="00D11254"/>
    <w:rsid w:val="00D115C3"/>
    <w:rsid w:val="00D11897"/>
    <w:rsid w:val="00D11B4B"/>
    <w:rsid w:val="00D11CFF"/>
    <w:rsid w:val="00D11F3D"/>
    <w:rsid w:val="00D12038"/>
    <w:rsid w:val="00D1203A"/>
    <w:rsid w:val="00D120D1"/>
    <w:rsid w:val="00D1223E"/>
    <w:rsid w:val="00D12495"/>
    <w:rsid w:val="00D125E3"/>
    <w:rsid w:val="00D12688"/>
    <w:rsid w:val="00D12803"/>
    <w:rsid w:val="00D129A9"/>
    <w:rsid w:val="00D12F0E"/>
    <w:rsid w:val="00D13135"/>
    <w:rsid w:val="00D131C3"/>
    <w:rsid w:val="00D13649"/>
    <w:rsid w:val="00D137BF"/>
    <w:rsid w:val="00D137E0"/>
    <w:rsid w:val="00D13BF1"/>
    <w:rsid w:val="00D13C05"/>
    <w:rsid w:val="00D13E4E"/>
    <w:rsid w:val="00D13E64"/>
    <w:rsid w:val="00D13E90"/>
    <w:rsid w:val="00D141CF"/>
    <w:rsid w:val="00D14498"/>
    <w:rsid w:val="00D14621"/>
    <w:rsid w:val="00D148CE"/>
    <w:rsid w:val="00D14A36"/>
    <w:rsid w:val="00D14AB3"/>
    <w:rsid w:val="00D14E09"/>
    <w:rsid w:val="00D1523F"/>
    <w:rsid w:val="00D152A8"/>
    <w:rsid w:val="00D15328"/>
    <w:rsid w:val="00D1549B"/>
    <w:rsid w:val="00D154E5"/>
    <w:rsid w:val="00D15635"/>
    <w:rsid w:val="00D15759"/>
    <w:rsid w:val="00D15B08"/>
    <w:rsid w:val="00D15C84"/>
    <w:rsid w:val="00D15F68"/>
    <w:rsid w:val="00D15F91"/>
    <w:rsid w:val="00D16040"/>
    <w:rsid w:val="00D160EE"/>
    <w:rsid w:val="00D163AA"/>
    <w:rsid w:val="00D166A3"/>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D7"/>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E34"/>
    <w:rsid w:val="00D23F47"/>
    <w:rsid w:val="00D24089"/>
    <w:rsid w:val="00D245AA"/>
    <w:rsid w:val="00D2470E"/>
    <w:rsid w:val="00D24792"/>
    <w:rsid w:val="00D24A2C"/>
    <w:rsid w:val="00D24BEB"/>
    <w:rsid w:val="00D24BFE"/>
    <w:rsid w:val="00D24EB4"/>
    <w:rsid w:val="00D25080"/>
    <w:rsid w:val="00D250AF"/>
    <w:rsid w:val="00D25121"/>
    <w:rsid w:val="00D2521D"/>
    <w:rsid w:val="00D2534D"/>
    <w:rsid w:val="00D2534E"/>
    <w:rsid w:val="00D254AD"/>
    <w:rsid w:val="00D25782"/>
    <w:rsid w:val="00D257A8"/>
    <w:rsid w:val="00D25AF6"/>
    <w:rsid w:val="00D25FB8"/>
    <w:rsid w:val="00D2605E"/>
    <w:rsid w:val="00D26101"/>
    <w:rsid w:val="00D262A1"/>
    <w:rsid w:val="00D2684E"/>
    <w:rsid w:val="00D269DC"/>
    <w:rsid w:val="00D26AE2"/>
    <w:rsid w:val="00D26AEB"/>
    <w:rsid w:val="00D26CBA"/>
    <w:rsid w:val="00D26D13"/>
    <w:rsid w:val="00D26E32"/>
    <w:rsid w:val="00D27180"/>
    <w:rsid w:val="00D27374"/>
    <w:rsid w:val="00D2796E"/>
    <w:rsid w:val="00D27BD5"/>
    <w:rsid w:val="00D27BE8"/>
    <w:rsid w:val="00D27DAE"/>
    <w:rsid w:val="00D30191"/>
    <w:rsid w:val="00D30344"/>
    <w:rsid w:val="00D3038B"/>
    <w:rsid w:val="00D303B9"/>
    <w:rsid w:val="00D30467"/>
    <w:rsid w:val="00D306CF"/>
    <w:rsid w:val="00D30960"/>
    <w:rsid w:val="00D30ABF"/>
    <w:rsid w:val="00D30BF7"/>
    <w:rsid w:val="00D30CDE"/>
    <w:rsid w:val="00D30D16"/>
    <w:rsid w:val="00D3102B"/>
    <w:rsid w:val="00D311AD"/>
    <w:rsid w:val="00D31400"/>
    <w:rsid w:val="00D31496"/>
    <w:rsid w:val="00D314F7"/>
    <w:rsid w:val="00D3155C"/>
    <w:rsid w:val="00D316AD"/>
    <w:rsid w:val="00D3195B"/>
    <w:rsid w:val="00D3198E"/>
    <w:rsid w:val="00D31AB4"/>
    <w:rsid w:val="00D31C0E"/>
    <w:rsid w:val="00D32155"/>
    <w:rsid w:val="00D32358"/>
    <w:rsid w:val="00D3244A"/>
    <w:rsid w:val="00D324A8"/>
    <w:rsid w:val="00D3265F"/>
    <w:rsid w:val="00D329CE"/>
    <w:rsid w:val="00D32DEC"/>
    <w:rsid w:val="00D32E70"/>
    <w:rsid w:val="00D32E7B"/>
    <w:rsid w:val="00D3310C"/>
    <w:rsid w:val="00D332E2"/>
    <w:rsid w:val="00D33507"/>
    <w:rsid w:val="00D3362D"/>
    <w:rsid w:val="00D33737"/>
    <w:rsid w:val="00D33943"/>
    <w:rsid w:val="00D33DC5"/>
    <w:rsid w:val="00D33EA6"/>
    <w:rsid w:val="00D34012"/>
    <w:rsid w:val="00D340EB"/>
    <w:rsid w:val="00D342AA"/>
    <w:rsid w:val="00D344A5"/>
    <w:rsid w:val="00D3456C"/>
    <w:rsid w:val="00D345CB"/>
    <w:rsid w:val="00D348BB"/>
    <w:rsid w:val="00D34BE3"/>
    <w:rsid w:val="00D34CB8"/>
    <w:rsid w:val="00D34CC6"/>
    <w:rsid w:val="00D34DEA"/>
    <w:rsid w:val="00D350A1"/>
    <w:rsid w:val="00D35480"/>
    <w:rsid w:val="00D355E6"/>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63C"/>
    <w:rsid w:val="00D40746"/>
    <w:rsid w:val="00D40767"/>
    <w:rsid w:val="00D40826"/>
    <w:rsid w:val="00D40A31"/>
    <w:rsid w:val="00D40B33"/>
    <w:rsid w:val="00D40EB5"/>
    <w:rsid w:val="00D40FCB"/>
    <w:rsid w:val="00D40FD1"/>
    <w:rsid w:val="00D41405"/>
    <w:rsid w:val="00D41654"/>
    <w:rsid w:val="00D4187A"/>
    <w:rsid w:val="00D41AFB"/>
    <w:rsid w:val="00D41D26"/>
    <w:rsid w:val="00D41DBA"/>
    <w:rsid w:val="00D420AC"/>
    <w:rsid w:val="00D4223E"/>
    <w:rsid w:val="00D422B4"/>
    <w:rsid w:val="00D423FE"/>
    <w:rsid w:val="00D42446"/>
    <w:rsid w:val="00D42B12"/>
    <w:rsid w:val="00D42C3B"/>
    <w:rsid w:val="00D4302B"/>
    <w:rsid w:val="00D4318F"/>
    <w:rsid w:val="00D4330E"/>
    <w:rsid w:val="00D4339D"/>
    <w:rsid w:val="00D433F1"/>
    <w:rsid w:val="00D4340D"/>
    <w:rsid w:val="00D438BF"/>
    <w:rsid w:val="00D440B1"/>
    <w:rsid w:val="00D440F8"/>
    <w:rsid w:val="00D44161"/>
    <w:rsid w:val="00D441C6"/>
    <w:rsid w:val="00D4424E"/>
    <w:rsid w:val="00D443ED"/>
    <w:rsid w:val="00D448FC"/>
    <w:rsid w:val="00D44912"/>
    <w:rsid w:val="00D44983"/>
    <w:rsid w:val="00D44A33"/>
    <w:rsid w:val="00D44D53"/>
    <w:rsid w:val="00D44DAE"/>
    <w:rsid w:val="00D4521F"/>
    <w:rsid w:val="00D45324"/>
    <w:rsid w:val="00D4534F"/>
    <w:rsid w:val="00D4542F"/>
    <w:rsid w:val="00D456EB"/>
    <w:rsid w:val="00D45869"/>
    <w:rsid w:val="00D45A1C"/>
    <w:rsid w:val="00D45D4D"/>
    <w:rsid w:val="00D45EAC"/>
    <w:rsid w:val="00D45EEE"/>
    <w:rsid w:val="00D46043"/>
    <w:rsid w:val="00D462A4"/>
    <w:rsid w:val="00D4668B"/>
    <w:rsid w:val="00D466A2"/>
    <w:rsid w:val="00D466FE"/>
    <w:rsid w:val="00D46947"/>
    <w:rsid w:val="00D46C22"/>
    <w:rsid w:val="00D46E1F"/>
    <w:rsid w:val="00D470D2"/>
    <w:rsid w:val="00D4741C"/>
    <w:rsid w:val="00D4741D"/>
    <w:rsid w:val="00D47550"/>
    <w:rsid w:val="00D47679"/>
    <w:rsid w:val="00D47C1D"/>
    <w:rsid w:val="00D47E1C"/>
    <w:rsid w:val="00D47E89"/>
    <w:rsid w:val="00D50041"/>
    <w:rsid w:val="00D502BE"/>
    <w:rsid w:val="00D502C2"/>
    <w:rsid w:val="00D50776"/>
    <w:rsid w:val="00D508F2"/>
    <w:rsid w:val="00D50B56"/>
    <w:rsid w:val="00D50CDA"/>
    <w:rsid w:val="00D51651"/>
    <w:rsid w:val="00D5185B"/>
    <w:rsid w:val="00D51A58"/>
    <w:rsid w:val="00D51C38"/>
    <w:rsid w:val="00D52080"/>
    <w:rsid w:val="00D5262A"/>
    <w:rsid w:val="00D527D3"/>
    <w:rsid w:val="00D527D5"/>
    <w:rsid w:val="00D52923"/>
    <w:rsid w:val="00D52A35"/>
    <w:rsid w:val="00D52B55"/>
    <w:rsid w:val="00D52C83"/>
    <w:rsid w:val="00D52EF1"/>
    <w:rsid w:val="00D530CA"/>
    <w:rsid w:val="00D53100"/>
    <w:rsid w:val="00D53198"/>
    <w:rsid w:val="00D53271"/>
    <w:rsid w:val="00D53344"/>
    <w:rsid w:val="00D533C8"/>
    <w:rsid w:val="00D5367A"/>
    <w:rsid w:val="00D53AD4"/>
    <w:rsid w:val="00D53B0B"/>
    <w:rsid w:val="00D53BE4"/>
    <w:rsid w:val="00D53C1F"/>
    <w:rsid w:val="00D53EBC"/>
    <w:rsid w:val="00D540BD"/>
    <w:rsid w:val="00D541BC"/>
    <w:rsid w:val="00D54268"/>
    <w:rsid w:val="00D543C6"/>
    <w:rsid w:val="00D5468E"/>
    <w:rsid w:val="00D546FF"/>
    <w:rsid w:val="00D54727"/>
    <w:rsid w:val="00D54901"/>
    <w:rsid w:val="00D54D92"/>
    <w:rsid w:val="00D54FC5"/>
    <w:rsid w:val="00D55073"/>
    <w:rsid w:val="00D5507B"/>
    <w:rsid w:val="00D55AD5"/>
    <w:rsid w:val="00D55B3F"/>
    <w:rsid w:val="00D55E31"/>
    <w:rsid w:val="00D5604A"/>
    <w:rsid w:val="00D5604F"/>
    <w:rsid w:val="00D56070"/>
    <w:rsid w:val="00D56243"/>
    <w:rsid w:val="00D56282"/>
    <w:rsid w:val="00D562E3"/>
    <w:rsid w:val="00D56940"/>
    <w:rsid w:val="00D56C77"/>
    <w:rsid w:val="00D56CCF"/>
    <w:rsid w:val="00D56D3E"/>
    <w:rsid w:val="00D56E7C"/>
    <w:rsid w:val="00D57076"/>
    <w:rsid w:val="00D5739F"/>
    <w:rsid w:val="00D5758F"/>
    <w:rsid w:val="00D57617"/>
    <w:rsid w:val="00D576CA"/>
    <w:rsid w:val="00D57853"/>
    <w:rsid w:val="00D579BA"/>
    <w:rsid w:val="00D57AD6"/>
    <w:rsid w:val="00D57CB8"/>
    <w:rsid w:val="00D57CCE"/>
    <w:rsid w:val="00D60008"/>
    <w:rsid w:val="00D602E0"/>
    <w:rsid w:val="00D60BEA"/>
    <w:rsid w:val="00D60CF8"/>
    <w:rsid w:val="00D61175"/>
    <w:rsid w:val="00D611B9"/>
    <w:rsid w:val="00D61276"/>
    <w:rsid w:val="00D613DD"/>
    <w:rsid w:val="00D61AD6"/>
    <w:rsid w:val="00D61AE4"/>
    <w:rsid w:val="00D61AF5"/>
    <w:rsid w:val="00D61C70"/>
    <w:rsid w:val="00D61F6B"/>
    <w:rsid w:val="00D620DC"/>
    <w:rsid w:val="00D620E1"/>
    <w:rsid w:val="00D620F3"/>
    <w:rsid w:val="00D62278"/>
    <w:rsid w:val="00D62375"/>
    <w:rsid w:val="00D623AB"/>
    <w:rsid w:val="00D6249B"/>
    <w:rsid w:val="00D628B6"/>
    <w:rsid w:val="00D6292B"/>
    <w:rsid w:val="00D62BCA"/>
    <w:rsid w:val="00D62D05"/>
    <w:rsid w:val="00D62FD1"/>
    <w:rsid w:val="00D63178"/>
    <w:rsid w:val="00D6327E"/>
    <w:rsid w:val="00D63625"/>
    <w:rsid w:val="00D63643"/>
    <w:rsid w:val="00D636F8"/>
    <w:rsid w:val="00D6380A"/>
    <w:rsid w:val="00D6382A"/>
    <w:rsid w:val="00D63D16"/>
    <w:rsid w:val="00D64041"/>
    <w:rsid w:val="00D640E0"/>
    <w:rsid w:val="00D64202"/>
    <w:rsid w:val="00D64381"/>
    <w:rsid w:val="00D64595"/>
    <w:rsid w:val="00D646FC"/>
    <w:rsid w:val="00D647AD"/>
    <w:rsid w:val="00D64808"/>
    <w:rsid w:val="00D64813"/>
    <w:rsid w:val="00D64948"/>
    <w:rsid w:val="00D64DCE"/>
    <w:rsid w:val="00D64F43"/>
    <w:rsid w:val="00D6529E"/>
    <w:rsid w:val="00D652B5"/>
    <w:rsid w:val="00D65435"/>
    <w:rsid w:val="00D65740"/>
    <w:rsid w:val="00D657DC"/>
    <w:rsid w:val="00D65A6B"/>
    <w:rsid w:val="00D65DCC"/>
    <w:rsid w:val="00D65EB9"/>
    <w:rsid w:val="00D65FD6"/>
    <w:rsid w:val="00D660F8"/>
    <w:rsid w:val="00D66155"/>
    <w:rsid w:val="00D661C5"/>
    <w:rsid w:val="00D66267"/>
    <w:rsid w:val="00D66315"/>
    <w:rsid w:val="00D66431"/>
    <w:rsid w:val="00D666C2"/>
    <w:rsid w:val="00D666DB"/>
    <w:rsid w:val="00D668C7"/>
    <w:rsid w:val="00D66BBD"/>
    <w:rsid w:val="00D66C31"/>
    <w:rsid w:val="00D66CA6"/>
    <w:rsid w:val="00D66FEF"/>
    <w:rsid w:val="00D6722C"/>
    <w:rsid w:val="00D6796E"/>
    <w:rsid w:val="00D67A75"/>
    <w:rsid w:val="00D67AFD"/>
    <w:rsid w:val="00D67B33"/>
    <w:rsid w:val="00D67B4D"/>
    <w:rsid w:val="00D67C7F"/>
    <w:rsid w:val="00D67F63"/>
    <w:rsid w:val="00D7020C"/>
    <w:rsid w:val="00D7064A"/>
    <w:rsid w:val="00D7073E"/>
    <w:rsid w:val="00D708B0"/>
    <w:rsid w:val="00D7091F"/>
    <w:rsid w:val="00D70B25"/>
    <w:rsid w:val="00D70CF0"/>
    <w:rsid w:val="00D70D28"/>
    <w:rsid w:val="00D71162"/>
    <w:rsid w:val="00D711AB"/>
    <w:rsid w:val="00D71243"/>
    <w:rsid w:val="00D7126D"/>
    <w:rsid w:val="00D71ADF"/>
    <w:rsid w:val="00D720EE"/>
    <w:rsid w:val="00D72110"/>
    <w:rsid w:val="00D722D6"/>
    <w:rsid w:val="00D72617"/>
    <w:rsid w:val="00D72830"/>
    <w:rsid w:val="00D72AB2"/>
    <w:rsid w:val="00D72BBA"/>
    <w:rsid w:val="00D72CD9"/>
    <w:rsid w:val="00D72DC1"/>
    <w:rsid w:val="00D72F09"/>
    <w:rsid w:val="00D7322F"/>
    <w:rsid w:val="00D734F2"/>
    <w:rsid w:val="00D7353A"/>
    <w:rsid w:val="00D7378C"/>
    <w:rsid w:val="00D73B48"/>
    <w:rsid w:val="00D73D51"/>
    <w:rsid w:val="00D7464D"/>
    <w:rsid w:val="00D747DA"/>
    <w:rsid w:val="00D74AFB"/>
    <w:rsid w:val="00D74B0D"/>
    <w:rsid w:val="00D74B9C"/>
    <w:rsid w:val="00D74CCB"/>
    <w:rsid w:val="00D74F82"/>
    <w:rsid w:val="00D75358"/>
    <w:rsid w:val="00D759FF"/>
    <w:rsid w:val="00D75A2D"/>
    <w:rsid w:val="00D75D62"/>
    <w:rsid w:val="00D76398"/>
    <w:rsid w:val="00D766D5"/>
    <w:rsid w:val="00D7683F"/>
    <w:rsid w:val="00D768AA"/>
    <w:rsid w:val="00D768AB"/>
    <w:rsid w:val="00D76A24"/>
    <w:rsid w:val="00D76D46"/>
    <w:rsid w:val="00D76EE5"/>
    <w:rsid w:val="00D76F46"/>
    <w:rsid w:val="00D7701A"/>
    <w:rsid w:val="00D7707F"/>
    <w:rsid w:val="00D77107"/>
    <w:rsid w:val="00D77136"/>
    <w:rsid w:val="00D773A9"/>
    <w:rsid w:val="00D775D4"/>
    <w:rsid w:val="00D77731"/>
    <w:rsid w:val="00D779AE"/>
    <w:rsid w:val="00D779B3"/>
    <w:rsid w:val="00D77B1D"/>
    <w:rsid w:val="00D77B78"/>
    <w:rsid w:val="00D77C19"/>
    <w:rsid w:val="00D77C77"/>
    <w:rsid w:val="00D77F10"/>
    <w:rsid w:val="00D78D95"/>
    <w:rsid w:val="00D8021F"/>
    <w:rsid w:val="00D8037E"/>
    <w:rsid w:val="00D80383"/>
    <w:rsid w:val="00D803F5"/>
    <w:rsid w:val="00D8063B"/>
    <w:rsid w:val="00D8080F"/>
    <w:rsid w:val="00D80A5B"/>
    <w:rsid w:val="00D813AB"/>
    <w:rsid w:val="00D814C7"/>
    <w:rsid w:val="00D81533"/>
    <w:rsid w:val="00D81637"/>
    <w:rsid w:val="00D81640"/>
    <w:rsid w:val="00D8192F"/>
    <w:rsid w:val="00D81AC9"/>
    <w:rsid w:val="00D81BD1"/>
    <w:rsid w:val="00D81DE9"/>
    <w:rsid w:val="00D82169"/>
    <w:rsid w:val="00D823C6"/>
    <w:rsid w:val="00D823F3"/>
    <w:rsid w:val="00D82427"/>
    <w:rsid w:val="00D824AA"/>
    <w:rsid w:val="00D82B08"/>
    <w:rsid w:val="00D8305B"/>
    <w:rsid w:val="00D83092"/>
    <w:rsid w:val="00D83121"/>
    <w:rsid w:val="00D831C9"/>
    <w:rsid w:val="00D8327F"/>
    <w:rsid w:val="00D83371"/>
    <w:rsid w:val="00D8356A"/>
    <w:rsid w:val="00D8360B"/>
    <w:rsid w:val="00D83E8B"/>
    <w:rsid w:val="00D83FF1"/>
    <w:rsid w:val="00D84023"/>
    <w:rsid w:val="00D84557"/>
    <w:rsid w:val="00D8476F"/>
    <w:rsid w:val="00D84A4A"/>
    <w:rsid w:val="00D84EE5"/>
    <w:rsid w:val="00D84FBB"/>
    <w:rsid w:val="00D84FF1"/>
    <w:rsid w:val="00D8516C"/>
    <w:rsid w:val="00D852A6"/>
    <w:rsid w:val="00D85355"/>
    <w:rsid w:val="00D857AB"/>
    <w:rsid w:val="00D86057"/>
    <w:rsid w:val="00D8651B"/>
    <w:rsid w:val="00D8670C"/>
    <w:rsid w:val="00D8686C"/>
    <w:rsid w:val="00D86980"/>
    <w:rsid w:val="00D86A39"/>
    <w:rsid w:val="00D86CA3"/>
    <w:rsid w:val="00D8717C"/>
    <w:rsid w:val="00D871CE"/>
    <w:rsid w:val="00D87925"/>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45"/>
    <w:rsid w:val="00D915F7"/>
    <w:rsid w:val="00D91684"/>
    <w:rsid w:val="00D9196D"/>
    <w:rsid w:val="00D91A72"/>
    <w:rsid w:val="00D91BB6"/>
    <w:rsid w:val="00D91CE5"/>
    <w:rsid w:val="00D91DB2"/>
    <w:rsid w:val="00D91EC4"/>
    <w:rsid w:val="00D92088"/>
    <w:rsid w:val="00D920BF"/>
    <w:rsid w:val="00D9212E"/>
    <w:rsid w:val="00D92161"/>
    <w:rsid w:val="00D92173"/>
    <w:rsid w:val="00D921FB"/>
    <w:rsid w:val="00D92291"/>
    <w:rsid w:val="00D92304"/>
    <w:rsid w:val="00D92982"/>
    <w:rsid w:val="00D92FC9"/>
    <w:rsid w:val="00D92FD7"/>
    <w:rsid w:val="00D93459"/>
    <w:rsid w:val="00D9371B"/>
    <w:rsid w:val="00D939AF"/>
    <w:rsid w:val="00D93ACA"/>
    <w:rsid w:val="00D93B48"/>
    <w:rsid w:val="00D93CAB"/>
    <w:rsid w:val="00D93D04"/>
    <w:rsid w:val="00D93D53"/>
    <w:rsid w:val="00D93EFD"/>
    <w:rsid w:val="00D93FBF"/>
    <w:rsid w:val="00D94079"/>
    <w:rsid w:val="00D942E5"/>
    <w:rsid w:val="00D94308"/>
    <w:rsid w:val="00D9443C"/>
    <w:rsid w:val="00D944C9"/>
    <w:rsid w:val="00D946CC"/>
    <w:rsid w:val="00D94875"/>
    <w:rsid w:val="00D949D9"/>
    <w:rsid w:val="00D94D1B"/>
    <w:rsid w:val="00D94F4C"/>
    <w:rsid w:val="00D95060"/>
    <w:rsid w:val="00D950B3"/>
    <w:rsid w:val="00D950E4"/>
    <w:rsid w:val="00D957E8"/>
    <w:rsid w:val="00D957E9"/>
    <w:rsid w:val="00D95B7C"/>
    <w:rsid w:val="00D95BCA"/>
    <w:rsid w:val="00D95CC0"/>
    <w:rsid w:val="00D95E51"/>
    <w:rsid w:val="00D96060"/>
    <w:rsid w:val="00D96165"/>
    <w:rsid w:val="00D9662C"/>
    <w:rsid w:val="00D96758"/>
    <w:rsid w:val="00D96763"/>
    <w:rsid w:val="00D969CE"/>
    <w:rsid w:val="00D96B28"/>
    <w:rsid w:val="00D96BDB"/>
    <w:rsid w:val="00D96CF0"/>
    <w:rsid w:val="00D96DD8"/>
    <w:rsid w:val="00D96E5B"/>
    <w:rsid w:val="00D97016"/>
    <w:rsid w:val="00D973DB"/>
    <w:rsid w:val="00D97452"/>
    <w:rsid w:val="00D974ED"/>
    <w:rsid w:val="00D97666"/>
    <w:rsid w:val="00D97917"/>
    <w:rsid w:val="00D97A57"/>
    <w:rsid w:val="00D97B4A"/>
    <w:rsid w:val="00DA0112"/>
    <w:rsid w:val="00DA034D"/>
    <w:rsid w:val="00DA06E2"/>
    <w:rsid w:val="00DA06E3"/>
    <w:rsid w:val="00DA06FC"/>
    <w:rsid w:val="00DA093C"/>
    <w:rsid w:val="00DA0962"/>
    <w:rsid w:val="00DA09C9"/>
    <w:rsid w:val="00DA0B24"/>
    <w:rsid w:val="00DA0B60"/>
    <w:rsid w:val="00DA0F11"/>
    <w:rsid w:val="00DA0F5B"/>
    <w:rsid w:val="00DA1037"/>
    <w:rsid w:val="00DA119D"/>
    <w:rsid w:val="00DA11E4"/>
    <w:rsid w:val="00DA1252"/>
    <w:rsid w:val="00DA18BC"/>
    <w:rsid w:val="00DA22C8"/>
    <w:rsid w:val="00DA2527"/>
    <w:rsid w:val="00DA25B5"/>
    <w:rsid w:val="00DA2746"/>
    <w:rsid w:val="00DA2839"/>
    <w:rsid w:val="00DA2BE7"/>
    <w:rsid w:val="00DA305E"/>
    <w:rsid w:val="00DA3367"/>
    <w:rsid w:val="00DA3428"/>
    <w:rsid w:val="00DA35DD"/>
    <w:rsid w:val="00DA362A"/>
    <w:rsid w:val="00DA3782"/>
    <w:rsid w:val="00DA3A96"/>
    <w:rsid w:val="00DA3B28"/>
    <w:rsid w:val="00DA3CDE"/>
    <w:rsid w:val="00DA3F7B"/>
    <w:rsid w:val="00DA401F"/>
    <w:rsid w:val="00DA4090"/>
    <w:rsid w:val="00DA4177"/>
    <w:rsid w:val="00DA436B"/>
    <w:rsid w:val="00DA4518"/>
    <w:rsid w:val="00DA454B"/>
    <w:rsid w:val="00DA45D3"/>
    <w:rsid w:val="00DA4632"/>
    <w:rsid w:val="00DA47E5"/>
    <w:rsid w:val="00DA47F5"/>
    <w:rsid w:val="00DA49B9"/>
    <w:rsid w:val="00DA49FD"/>
    <w:rsid w:val="00DA4A53"/>
    <w:rsid w:val="00DA539A"/>
    <w:rsid w:val="00DA5417"/>
    <w:rsid w:val="00DA5508"/>
    <w:rsid w:val="00DA56CD"/>
    <w:rsid w:val="00DA56E8"/>
    <w:rsid w:val="00DA5722"/>
    <w:rsid w:val="00DA5C50"/>
    <w:rsid w:val="00DA5D5D"/>
    <w:rsid w:val="00DA6442"/>
    <w:rsid w:val="00DA69BD"/>
    <w:rsid w:val="00DA6A7E"/>
    <w:rsid w:val="00DA6B41"/>
    <w:rsid w:val="00DA6F3B"/>
    <w:rsid w:val="00DA71DA"/>
    <w:rsid w:val="00DA7205"/>
    <w:rsid w:val="00DA734F"/>
    <w:rsid w:val="00DA752A"/>
    <w:rsid w:val="00DA7CB9"/>
    <w:rsid w:val="00DA7DA2"/>
    <w:rsid w:val="00DA7E7C"/>
    <w:rsid w:val="00DA7F6A"/>
    <w:rsid w:val="00DB02DD"/>
    <w:rsid w:val="00DB045C"/>
    <w:rsid w:val="00DB0725"/>
    <w:rsid w:val="00DB0A83"/>
    <w:rsid w:val="00DB0A9F"/>
    <w:rsid w:val="00DB0B04"/>
    <w:rsid w:val="00DB0B17"/>
    <w:rsid w:val="00DB0CD5"/>
    <w:rsid w:val="00DB0DA8"/>
    <w:rsid w:val="00DB0FF3"/>
    <w:rsid w:val="00DB10C4"/>
    <w:rsid w:val="00DB113F"/>
    <w:rsid w:val="00DB128D"/>
    <w:rsid w:val="00DB15BA"/>
    <w:rsid w:val="00DB180A"/>
    <w:rsid w:val="00DB1944"/>
    <w:rsid w:val="00DB243E"/>
    <w:rsid w:val="00DB284A"/>
    <w:rsid w:val="00DB2A68"/>
    <w:rsid w:val="00DB2AE2"/>
    <w:rsid w:val="00DB3194"/>
    <w:rsid w:val="00DB32E0"/>
    <w:rsid w:val="00DB35F1"/>
    <w:rsid w:val="00DB3689"/>
    <w:rsid w:val="00DB377D"/>
    <w:rsid w:val="00DB37E0"/>
    <w:rsid w:val="00DB3B42"/>
    <w:rsid w:val="00DB3C46"/>
    <w:rsid w:val="00DB3C79"/>
    <w:rsid w:val="00DB3EF2"/>
    <w:rsid w:val="00DB41D0"/>
    <w:rsid w:val="00DB424B"/>
    <w:rsid w:val="00DB48FB"/>
    <w:rsid w:val="00DB4A8C"/>
    <w:rsid w:val="00DB51EB"/>
    <w:rsid w:val="00DB54D1"/>
    <w:rsid w:val="00DB5778"/>
    <w:rsid w:val="00DB5956"/>
    <w:rsid w:val="00DB5A83"/>
    <w:rsid w:val="00DB5AEE"/>
    <w:rsid w:val="00DB5B72"/>
    <w:rsid w:val="00DB5C80"/>
    <w:rsid w:val="00DB61FA"/>
    <w:rsid w:val="00DB6484"/>
    <w:rsid w:val="00DB66CA"/>
    <w:rsid w:val="00DB6871"/>
    <w:rsid w:val="00DB68A0"/>
    <w:rsid w:val="00DB6AB7"/>
    <w:rsid w:val="00DB6ABB"/>
    <w:rsid w:val="00DB6E41"/>
    <w:rsid w:val="00DB7240"/>
    <w:rsid w:val="00DB72EF"/>
    <w:rsid w:val="00DB7319"/>
    <w:rsid w:val="00DB7353"/>
    <w:rsid w:val="00DB7412"/>
    <w:rsid w:val="00DB74A0"/>
    <w:rsid w:val="00DC03F0"/>
    <w:rsid w:val="00DC04B1"/>
    <w:rsid w:val="00DC0695"/>
    <w:rsid w:val="00DC078A"/>
    <w:rsid w:val="00DC0878"/>
    <w:rsid w:val="00DC0887"/>
    <w:rsid w:val="00DC09D9"/>
    <w:rsid w:val="00DC0A52"/>
    <w:rsid w:val="00DC0B20"/>
    <w:rsid w:val="00DC0B5E"/>
    <w:rsid w:val="00DC0E73"/>
    <w:rsid w:val="00DC0FA4"/>
    <w:rsid w:val="00DC1209"/>
    <w:rsid w:val="00DC122A"/>
    <w:rsid w:val="00DC155A"/>
    <w:rsid w:val="00DC1B35"/>
    <w:rsid w:val="00DC1B7C"/>
    <w:rsid w:val="00DC2089"/>
    <w:rsid w:val="00DC213B"/>
    <w:rsid w:val="00DC22A5"/>
    <w:rsid w:val="00DC24E0"/>
    <w:rsid w:val="00DC2558"/>
    <w:rsid w:val="00DC256B"/>
    <w:rsid w:val="00DC2B7E"/>
    <w:rsid w:val="00DC2C7C"/>
    <w:rsid w:val="00DC2D36"/>
    <w:rsid w:val="00DC2EB7"/>
    <w:rsid w:val="00DC3047"/>
    <w:rsid w:val="00DC3284"/>
    <w:rsid w:val="00DC33E8"/>
    <w:rsid w:val="00DC3505"/>
    <w:rsid w:val="00DC3741"/>
    <w:rsid w:val="00DC39F2"/>
    <w:rsid w:val="00DC3D54"/>
    <w:rsid w:val="00DC416E"/>
    <w:rsid w:val="00DC41FF"/>
    <w:rsid w:val="00DC42E9"/>
    <w:rsid w:val="00DC431B"/>
    <w:rsid w:val="00DC4451"/>
    <w:rsid w:val="00DC4533"/>
    <w:rsid w:val="00DC4606"/>
    <w:rsid w:val="00DC4760"/>
    <w:rsid w:val="00DC486E"/>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3BB"/>
    <w:rsid w:val="00DC6647"/>
    <w:rsid w:val="00DC68C3"/>
    <w:rsid w:val="00DC69C9"/>
    <w:rsid w:val="00DC6D09"/>
    <w:rsid w:val="00DC6F0C"/>
    <w:rsid w:val="00DC73B3"/>
    <w:rsid w:val="00DC7473"/>
    <w:rsid w:val="00DC7990"/>
    <w:rsid w:val="00DC7A3E"/>
    <w:rsid w:val="00DC7C46"/>
    <w:rsid w:val="00DC7D8F"/>
    <w:rsid w:val="00DC7E04"/>
    <w:rsid w:val="00DD01DA"/>
    <w:rsid w:val="00DD0449"/>
    <w:rsid w:val="00DD047E"/>
    <w:rsid w:val="00DD053F"/>
    <w:rsid w:val="00DD05D1"/>
    <w:rsid w:val="00DD0808"/>
    <w:rsid w:val="00DD0EEF"/>
    <w:rsid w:val="00DD0F73"/>
    <w:rsid w:val="00DD11F4"/>
    <w:rsid w:val="00DD129C"/>
    <w:rsid w:val="00DD13FC"/>
    <w:rsid w:val="00DD1545"/>
    <w:rsid w:val="00DD155D"/>
    <w:rsid w:val="00DD1677"/>
    <w:rsid w:val="00DD170F"/>
    <w:rsid w:val="00DD1746"/>
    <w:rsid w:val="00DD1A74"/>
    <w:rsid w:val="00DD1C47"/>
    <w:rsid w:val="00DD1D27"/>
    <w:rsid w:val="00DD1F96"/>
    <w:rsid w:val="00DD20A3"/>
    <w:rsid w:val="00DD2555"/>
    <w:rsid w:val="00DD28AB"/>
    <w:rsid w:val="00DD28C5"/>
    <w:rsid w:val="00DD294E"/>
    <w:rsid w:val="00DD2D1F"/>
    <w:rsid w:val="00DD2E44"/>
    <w:rsid w:val="00DD2EC2"/>
    <w:rsid w:val="00DD300C"/>
    <w:rsid w:val="00DD30BA"/>
    <w:rsid w:val="00DD375B"/>
    <w:rsid w:val="00DD3C15"/>
    <w:rsid w:val="00DD3D9C"/>
    <w:rsid w:val="00DD3F59"/>
    <w:rsid w:val="00DD400A"/>
    <w:rsid w:val="00DD43B6"/>
    <w:rsid w:val="00DD44C6"/>
    <w:rsid w:val="00DD4578"/>
    <w:rsid w:val="00DD472E"/>
    <w:rsid w:val="00DD4A1F"/>
    <w:rsid w:val="00DD4E1E"/>
    <w:rsid w:val="00DD5418"/>
    <w:rsid w:val="00DD5666"/>
    <w:rsid w:val="00DD588D"/>
    <w:rsid w:val="00DD598A"/>
    <w:rsid w:val="00DD5B6B"/>
    <w:rsid w:val="00DD5CA1"/>
    <w:rsid w:val="00DD5E8B"/>
    <w:rsid w:val="00DD600B"/>
    <w:rsid w:val="00DD61D7"/>
    <w:rsid w:val="00DD68CC"/>
    <w:rsid w:val="00DD6B1A"/>
    <w:rsid w:val="00DD6CE7"/>
    <w:rsid w:val="00DD6DBB"/>
    <w:rsid w:val="00DD6E3D"/>
    <w:rsid w:val="00DD756A"/>
    <w:rsid w:val="00DD7665"/>
    <w:rsid w:val="00DD7719"/>
    <w:rsid w:val="00DD7720"/>
    <w:rsid w:val="00DD77F5"/>
    <w:rsid w:val="00DD78D8"/>
    <w:rsid w:val="00DD797B"/>
    <w:rsid w:val="00DD7C15"/>
    <w:rsid w:val="00DD7D94"/>
    <w:rsid w:val="00DE0012"/>
    <w:rsid w:val="00DE01EF"/>
    <w:rsid w:val="00DE0266"/>
    <w:rsid w:val="00DE0294"/>
    <w:rsid w:val="00DE035A"/>
    <w:rsid w:val="00DE038D"/>
    <w:rsid w:val="00DE03B3"/>
    <w:rsid w:val="00DE0444"/>
    <w:rsid w:val="00DE0512"/>
    <w:rsid w:val="00DE0590"/>
    <w:rsid w:val="00DE06CD"/>
    <w:rsid w:val="00DE08C1"/>
    <w:rsid w:val="00DE0B62"/>
    <w:rsid w:val="00DE0B83"/>
    <w:rsid w:val="00DE0E4E"/>
    <w:rsid w:val="00DE0F57"/>
    <w:rsid w:val="00DE0F92"/>
    <w:rsid w:val="00DE0FD6"/>
    <w:rsid w:val="00DE1013"/>
    <w:rsid w:val="00DE1297"/>
    <w:rsid w:val="00DE134C"/>
    <w:rsid w:val="00DE146E"/>
    <w:rsid w:val="00DE14C0"/>
    <w:rsid w:val="00DE154C"/>
    <w:rsid w:val="00DE15C6"/>
    <w:rsid w:val="00DE1627"/>
    <w:rsid w:val="00DE167E"/>
    <w:rsid w:val="00DE16D1"/>
    <w:rsid w:val="00DE1853"/>
    <w:rsid w:val="00DE189A"/>
    <w:rsid w:val="00DE1AC2"/>
    <w:rsid w:val="00DE1C70"/>
    <w:rsid w:val="00DE1D1B"/>
    <w:rsid w:val="00DE21A3"/>
    <w:rsid w:val="00DE2336"/>
    <w:rsid w:val="00DE235F"/>
    <w:rsid w:val="00DE23B4"/>
    <w:rsid w:val="00DE23E5"/>
    <w:rsid w:val="00DE2736"/>
    <w:rsid w:val="00DE2B98"/>
    <w:rsid w:val="00DE2C26"/>
    <w:rsid w:val="00DE3422"/>
    <w:rsid w:val="00DE3DA6"/>
    <w:rsid w:val="00DE4087"/>
    <w:rsid w:val="00DE40D7"/>
    <w:rsid w:val="00DE43C8"/>
    <w:rsid w:val="00DE44C6"/>
    <w:rsid w:val="00DE48D9"/>
    <w:rsid w:val="00DE49BD"/>
    <w:rsid w:val="00DE4A36"/>
    <w:rsid w:val="00DE4C7B"/>
    <w:rsid w:val="00DE4CC9"/>
    <w:rsid w:val="00DE4DE5"/>
    <w:rsid w:val="00DE511F"/>
    <w:rsid w:val="00DE5608"/>
    <w:rsid w:val="00DE56D0"/>
    <w:rsid w:val="00DE58D0"/>
    <w:rsid w:val="00DE59A4"/>
    <w:rsid w:val="00DE59C8"/>
    <w:rsid w:val="00DE5AC6"/>
    <w:rsid w:val="00DE5C43"/>
    <w:rsid w:val="00DE5C44"/>
    <w:rsid w:val="00DE5D99"/>
    <w:rsid w:val="00DE60AA"/>
    <w:rsid w:val="00DE654F"/>
    <w:rsid w:val="00DE6642"/>
    <w:rsid w:val="00DE6791"/>
    <w:rsid w:val="00DE6B5F"/>
    <w:rsid w:val="00DE6BE7"/>
    <w:rsid w:val="00DE76C1"/>
    <w:rsid w:val="00DE77E3"/>
    <w:rsid w:val="00DE7B0D"/>
    <w:rsid w:val="00DF0306"/>
    <w:rsid w:val="00DF035A"/>
    <w:rsid w:val="00DF051C"/>
    <w:rsid w:val="00DF0591"/>
    <w:rsid w:val="00DF07A8"/>
    <w:rsid w:val="00DF0931"/>
    <w:rsid w:val="00DF094C"/>
    <w:rsid w:val="00DF0B29"/>
    <w:rsid w:val="00DF0B6E"/>
    <w:rsid w:val="00DF0FDF"/>
    <w:rsid w:val="00DF10C4"/>
    <w:rsid w:val="00DF133D"/>
    <w:rsid w:val="00DF1545"/>
    <w:rsid w:val="00DF15E0"/>
    <w:rsid w:val="00DF15FE"/>
    <w:rsid w:val="00DF18E7"/>
    <w:rsid w:val="00DF1B4A"/>
    <w:rsid w:val="00DF1C48"/>
    <w:rsid w:val="00DF1EEE"/>
    <w:rsid w:val="00DF20F6"/>
    <w:rsid w:val="00DF2217"/>
    <w:rsid w:val="00DF2539"/>
    <w:rsid w:val="00DF298F"/>
    <w:rsid w:val="00DF2B1A"/>
    <w:rsid w:val="00DF2D52"/>
    <w:rsid w:val="00DF2D89"/>
    <w:rsid w:val="00DF3005"/>
    <w:rsid w:val="00DF3416"/>
    <w:rsid w:val="00DF35BD"/>
    <w:rsid w:val="00DF36B6"/>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99E"/>
    <w:rsid w:val="00DF6A38"/>
    <w:rsid w:val="00DF6A87"/>
    <w:rsid w:val="00DF6C1F"/>
    <w:rsid w:val="00DF6EE2"/>
    <w:rsid w:val="00DF6FBC"/>
    <w:rsid w:val="00DF7085"/>
    <w:rsid w:val="00DF717F"/>
    <w:rsid w:val="00DF7193"/>
    <w:rsid w:val="00DF72B3"/>
    <w:rsid w:val="00DF7358"/>
    <w:rsid w:val="00DF74F4"/>
    <w:rsid w:val="00DF79BA"/>
    <w:rsid w:val="00DF7B52"/>
    <w:rsid w:val="00DF7C20"/>
    <w:rsid w:val="00E0007C"/>
    <w:rsid w:val="00E0007F"/>
    <w:rsid w:val="00E0038A"/>
    <w:rsid w:val="00E003FD"/>
    <w:rsid w:val="00E0051F"/>
    <w:rsid w:val="00E00598"/>
    <w:rsid w:val="00E00673"/>
    <w:rsid w:val="00E006AF"/>
    <w:rsid w:val="00E006EE"/>
    <w:rsid w:val="00E007B3"/>
    <w:rsid w:val="00E007E0"/>
    <w:rsid w:val="00E00998"/>
    <w:rsid w:val="00E00A24"/>
    <w:rsid w:val="00E00A2E"/>
    <w:rsid w:val="00E00AE1"/>
    <w:rsid w:val="00E00C55"/>
    <w:rsid w:val="00E01054"/>
    <w:rsid w:val="00E01294"/>
    <w:rsid w:val="00E013B7"/>
    <w:rsid w:val="00E018D6"/>
    <w:rsid w:val="00E018FA"/>
    <w:rsid w:val="00E0192C"/>
    <w:rsid w:val="00E01B26"/>
    <w:rsid w:val="00E01FF4"/>
    <w:rsid w:val="00E0238B"/>
    <w:rsid w:val="00E027F8"/>
    <w:rsid w:val="00E02848"/>
    <w:rsid w:val="00E02C67"/>
    <w:rsid w:val="00E02D11"/>
    <w:rsid w:val="00E02E85"/>
    <w:rsid w:val="00E032B4"/>
    <w:rsid w:val="00E03349"/>
    <w:rsid w:val="00E03425"/>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6D"/>
    <w:rsid w:val="00E05487"/>
    <w:rsid w:val="00E05602"/>
    <w:rsid w:val="00E057E8"/>
    <w:rsid w:val="00E05875"/>
    <w:rsid w:val="00E0592E"/>
    <w:rsid w:val="00E05E8C"/>
    <w:rsid w:val="00E05F34"/>
    <w:rsid w:val="00E05FE4"/>
    <w:rsid w:val="00E060C8"/>
    <w:rsid w:val="00E060FB"/>
    <w:rsid w:val="00E061A3"/>
    <w:rsid w:val="00E06500"/>
    <w:rsid w:val="00E065EF"/>
    <w:rsid w:val="00E066B1"/>
    <w:rsid w:val="00E069A4"/>
    <w:rsid w:val="00E06CDF"/>
    <w:rsid w:val="00E06E7F"/>
    <w:rsid w:val="00E07154"/>
    <w:rsid w:val="00E071BA"/>
    <w:rsid w:val="00E0729E"/>
    <w:rsid w:val="00E073DA"/>
    <w:rsid w:val="00E07688"/>
    <w:rsid w:val="00E07909"/>
    <w:rsid w:val="00E0796A"/>
    <w:rsid w:val="00E07B67"/>
    <w:rsid w:val="00E07B75"/>
    <w:rsid w:val="00E07C1D"/>
    <w:rsid w:val="00E07D5A"/>
    <w:rsid w:val="00E07D9A"/>
    <w:rsid w:val="00E07F4F"/>
    <w:rsid w:val="00E07FD4"/>
    <w:rsid w:val="00E100B3"/>
    <w:rsid w:val="00E102C8"/>
    <w:rsid w:val="00E1078D"/>
    <w:rsid w:val="00E10BA2"/>
    <w:rsid w:val="00E10C14"/>
    <w:rsid w:val="00E10D8A"/>
    <w:rsid w:val="00E10D9F"/>
    <w:rsid w:val="00E10F3F"/>
    <w:rsid w:val="00E1107D"/>
    <w:rsid w:val="00E110E7"/>
    <w:rsid w:val="00E11830"/>
    <w:rsid w:val="00E11838"/>
    <w:rsid w:val="00E119A5"/>
    <w:rsid w:val="00E11B20"/>
    <w:rsid w:val="00E11D64"/>
    <w:rsid w:val="00E11DFF"/>
    <w:rsid w:val="00E12755"/>
    <w:rsid w:val="00E12821"/>
    <w:rsid w:val="00E128D2"/>
    <w:rsid w:val="00E128D5"/>
    <w:rsid w:val="00E12A23"/>
    <w:rsid w:val="00E12B07"/>
    <w:rsid w:val="00E12D75"/>
    <w:rsid w:val="00E12E34"/>
    <w:rsid w:val="00E13293"/>
    <w:rsid w:val="00E1391C"/>
    <w:rsid w:val="00E13946"/>
    <w:rsid w:val="00E13AF3"/>
    <w:rsid w:val="00E13C2E"/>
    <w:rsid w:val="00E13CF4"/>
    <w:rsid w:val="00E13E2F"/>
    <w:rsid w:val="00E13E5F"/>
    <w:rsid w:val="00E13FDC"/>
    <w:rsid w:val="00E13FE6"/>
    <w:rsid w:val="00E1426D"/>
    <w:rsid w:val="00E14356"/>
    <w:rsid w:val="00E148A4"/>
    <w:rsid w:val="00E14AE5"/>
    <w:rsid w:val="00E14D5F"/>
    <w:rsid w:val="00E1502C"/>
    <w:rsid w:val="00E150D6"/>
    <w:rsid w:val="00E1511F"/>
    <w:rsid w:val="00E154C1"/>
    <w:rsid w:val="00E158C6"/>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27A"/>
    <w:rsid w:val="00E173CD"/>
    <w:rsid w:val="00E17483"/>
    <w:rsid w:val="00E1762F"/>
    <w:rsid w:val="00E176AF"/>
    <w:rsid w:val="00E176FC"/>
    <w:rsid w:val="00E17789"/>
    <w:rsid w:val="00E17836"/>
    <w:rsid w:val="00E17ADF"/>
    <w:rsid w:val="00E17B97"/>
    <w:rsid w:val="00E17F9F"/>
    <w:rsid w:val="00E17FA2"/>
    <w:rsid w:val="00E201BA"/>
    <w:rsid w:val="00E20211"/>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5EA"/>
    <w:rsid w:val="00E22770"/>
    <w:rsid w:val="00E229EC"/>
    <w:rsid w:val="00E22A94"/>
    <w:rsid w:val="00E22B2B"/>
    <w:rsid w:val="00E22DD6"/>
    <w:rsid w:val="00E22EBE"/>
    <w:rsid w:val="00E2305E"/>
    <w:rsid w:val="00E2372B"/>
    <w:rsid w:val="00E237C2"/>
    <w:rsid w:val="00E23866"/>
    <w:rsid w:val="00E239CB"/>
    <w:rsid w:val="00E23A45"/>
    <w:rsid w:val="00E23CA7"/>
    <w:rsid w:val="00E2419F"/>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CB8"/>
    <w:rsid w:val="00E25E7E"/>
    <w:rsid w:val="00E25FD5"/>
    <w:rsid w:val="00E2637E"/>
    <w:rsid w:val="00E26607"/>
    <w:rsid w:val="00E267C3"/>
    <w:rsid w:val="00E269CA"/>
    <w:rsid w:val="00E269CF"/>
    <w:rsid w:val="00E26FAB"/>
    <w:rsid w:val="00E26FE6"/>
    <w:rsid w:val="00E271E6"/>
    <w:rsid w:val="00E273F8"/>
    <w:rsid w:val="00E2742D"/>
    <w:rsid w:val="00E2769F"/>
    <w:rsid w:val="00E27723"/>
    <w:rsid w:val="00E27904"/>
    <w:rsid w:val="00E27B72"/>
    <w:rsid w:val="00E30302"/>
    <w:rsid w:val="00E30910"/>
    <w:rsid w:val="00E3093F"/>
    <w:rsid w:val="00E30AFD"/>
    <w:rsid w:val="00E30B5A"/>
    <w:rsid w:val="00E30B81"/>
    <w:rsid w:val="00E30BC6"/>
    <w:rsid w:val="00E30C62"/>
    <w:rsid w:val="00E30D63"/>
    <w:rsid w:val="00E310B6"/>
    <w:rsid w:val="00E311B1"/>
    <w:rsid w:val="00E3123D"/>
    <w:rsid w:val="00E3125C"/>
    <w:rsid w:val="00E31373"/>
    <w:rsid w:val="00E31392"/>
    <w:rsid w:val="00E31461"/>
    <w:rsid w:val="00E31754"/>
    <w:rsid w:val="00E318E6"/>
    <w:rsid w:val="00E318F0"/>
    <w:rsid w:val="00E31D43"/>
    <w:rsid w:val="00E31F70"/>
    <w:rsid w:val="00E32041"/>
    <w:rsid w:val="00E322CB"/>
    <w:rsid w:val="00E32608"/>
    <w:rsid w:val="00E32633"/>
    <w:rsid w:val="00E32666"/>
    <w:rsid w:val="00E32689"/>
    <w:rsid w:val="00E328BA"/>
    <w:rsid w:val="00E32B62"/>
    <w:rsid w:val="00E32C83"/>
    <w:rsid w:val="00E32F53"/>
    <w:rsid w:val="00E33135"/>
    <w:rsid w:val="00E3331F"/>
    <w:rsid w:val="00E334CA"/>
    <w:rsid w:val="00E3366E"/>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2"/>
    <w:rsid w:val="00E354DF"/>
    <w:rsid w:val="00E35559"/>
    <w:rsid w:val="00E35CB0"/>
    <w:rsid w:val="00E35D60"/>
    <w:rsid w:val="00E35F4E"/>
    <w:rsid w:val="00E361EC"/>
    <w:rsid w:val="00E36219"/>
    <w:rsid w:val="00E365EA"/>
    <w:rsid w:val="00E36765"/>
    <w:rsid w:val="00E36836"/>
    <w:rsid w:val="00E36DA6"/>
    <w:rsid w:val="00E36E32"/>
    <w:rsid w:val="00E3716D"/>
    <w:rsid w:val="00E3723A"/>
    <w:rsid w:val="00E37422"/>
    <w:rsid w:val="00E37776"/>
    <w:rsid w:val="00E377C4"/>
    <w:rsid w:val="00E37860"/>
    <w:rsid w:val="00E37897"/>
    <w:rsid w:val="00E37C7E"/>
    <w:rsid w:val="00E37DAE"/>
    <w:rsid w:val="00E40389"/>
    <w:rsid w:val="00E403CE"/>
    <w:rsid w:val="00E404E1"/>
    <w:rsid w:val="00E4087A"/>
    <w:rsid w:val="00E40BA7"/>
    <w:rsid w:val="00E40CF7"/>
    <w:rsid w:val="00E40F6A"/>
    <w:rsid w:val="00E411FE"/>
    <w:rsid w:val="00E412CC"/>
    <w:rsid w:val="00E413F8"/>
    <w:rsid w:val="00E417DA"/>
    <w:rsid w:val="00E41906"/>
    <w:rsid w:val="00E4195D"/>
    <w:rsid w:val="00E41D9A"/>
    <w:rsid w:val="00E41DA2"/>
    <w:rsid w:val="00E41FB0"/>
    <w:rsid w:val="00E42132"/>
    <w:rsid w:val="00E42150"/>
    <w:rsid w:val="00E4224E"/>
    <w:rsid w:val="00E424C5"/>
    <w:rsid w:val="00E425C1"/>
    <w:rsid w:val="00E425C7"/>
    <w:rsid w:val="00E425EA"/>
    <w:rsid w:val="00E426CC"/>
    <w:rsid w:val="00E42845"/>
    <w:rsid w:val="00E42924"/>
    <w:rsid w:val="00E42968"/>
    <w:rsid w:val="00E4298B"/>
    <w:rsid w:val="00E42B21"/>
    <w:rsid w:val="00E42D60"/>
    <w:rsid w:val="00E43018"/>
    <w:rsid w:val="00E43188"/>
    <w:rsid w:val="00E43644"/>
    <w:rsid w:val="00E43878"/>
    <w:rsid w:val="00E43B1C"/>
    <w:rsid w:val="00E43C17"/>
    <w:rsid w:val="00E43F21"/>
    <w:rsid w:val="00E44034"/>
    <w:rsid w:val="00E442A8"/>
    <w:rsid w:val="00E44446"/>
    <w:rsid w:val="00E446F1"/>
    <w:rsid w:val="00E447B9"/>
    <w:rsid w:val="00E447DD"/>
    <w:rsid w:val="00E44842"/>
    <w:rsid w:val="00E44A34"/>
    <w:rsid w:val="00E44AD0"/>
    <w:rsid w:val="00E44B30"/>
    <w:rsid w:val="00E44CCC"/>
    <w:rsid w:val="00E44E59"/>
    <w:rsid w:val="00E44F30"/>
    <w:rsid w:val="00E453E6"/>
    <w:rsid w:val="00E4555D"/>
    <w:rsid w:val="00E45659"/>
    <w:rsid w:val="00E45886"/>
    <w:rsid w:val="00E45A41"/>
    <w:rsid w:val="00E45BF7"/>
    <w:rsid w:val="00E45D17"/>
    <w:rsid w:val="00E45ECA"/>
    <w:rsid w:val="00E46033"/>
    <w:rsid w:val="00E46560"/>
    <w:rsid w:val="00E4658C"/>
    <w:rsid w:val="00E46696"/>
    <w:rsid w:val="00E46886"/>
    <w:rsid w:val="00E46981"/>
    <w:rsid w:val="00E46989"/>
    <w:rsid w:val="00E4698E"/>
    <w:rsid w:val="00E46DCD"/>
    <w:rsid w:val="00E46E1B"/>
    <w:rsid w:val="00E46EAD"/>
    <w:rsid w:val="00E4700F"/>
    <w:rsid w:val="00E4725B"/>
    <w:rsid w:val="00E472C4"/>
    <w:rsid w:val="00E4780F"/>
    <w:rsid w:val="00E47AE5"/>
    <w:rsid w:val="00E47AEF"/>
    <w:rsid w:val="00E47DA6"/>
    <w:rsid w:val="00E47DC6"/>
    <w:rsid w:val="00E47DD7"/>
    <w:rsid w:val="00E47EBE"/>
    <w:rsid w:val="00E47F1A"/>
    <w:rsid w:val="00E5025F"/>
    <w:rsid w:val="00E5040A"/>
    <w:rsid w:val="00E504C5"/>
    <w:rsid w:val="00E5054B"/>
    <w:rsid w:val="00E50570"/>
    <w:rsid w:val="00E50640"/>
    <w:rsid w:val="00E50716"/>
    <w:rsid w:val="00E5087F"/>
    <w:rsid w:val="00E5088B"/>
    <w:rsid w:val="00E50A4D"/>
    <w:rsid w:val="00E50A59"/>
    <w:rsid w:val="00E50F5D"/>
    <w:rsid w:val="00E51186"/>
    <w:rsid w:val="00E5127D"/>
    <w:rsid w:val="00E5142C"/>
    <w:rsid w:val="00E5149F"/>
    <w:rsid w:val="00E516AD"/>
    <w:rsid w:val="00E51AA5"/>
    <w:rsid w:val="00E51BAA"/>
    <w:rsid w:val="00E51C42"/>
    <w:rsid w:val="00E5209D"/>
    <w:rsid w:val="00E5216A"/>
    <w:rsid w:val="00E522F8"/>
    <w:rsid w:val="00E52818"/>
    <w:rsid w:val="00E52A3B"/>
    <w:rsid w:val="00E52A4E"/>
    <w:rsid w:val="00E52F36"/>
    <w:rsid w:val="00E53117"/>
    <w:rsid w:val="00E533AA"/>
    <w:rsid w:val="00E533DD"/>
    <w:rsid w:val="00E537A8"/>
    <w:rsid w:val="00E53AA2"/>
    <w:rsid w:val="00E53B75"/>
    <w:rsid w:val="00E53C6B"/>
    <w:rsid w:val="00E53DCE"/>
    <w:rsid w:val="00E53FA3"/>
    <w:rsid w:val="00E543A7"/>
    <w:rsid w:val="00E545C3"/>
    <w:rsid w:val="00E546AC"/>
    <w:rsid w:val="00E548F0"/>
    <w:rsid w:val="00E549D9"/>
    <w:rsid w:val="00E54DC8"/>
    <w:rsid w:val="00E54E2A"/>
    <w:rsid w:val="00E54E3B"/>
    <w:rsid w:val="00E552CE"/>
    <w:rsid w:val="00E5533C"/>
    <w:rsid w:val="00E55701"/>
    <w:rsid w:val="00E558FD"/>
    <w:rsid w:val="00E559B3"/>
    <w:rsid w:val="00E55F28"/>
    <w:rsid w:val="00E560C9"/>
    <w:rsid w:val="00E56584"/>
    <w:rsid w:val="00E566D4"/>
    <w:rsid w:val="00E5686B"/>
    <w:rsid w:val="00E56AFA"/>
    <w:rsid w:val="00E56DDE"/>
    <w:rsid w:val="00E56FD9"/>
    <w:rsid w:val="00E571E4"/>
    <w:rsid w:val="00E57265"/>
    <w:rsid w:val="00E57274"/>
    <w:rsid w:val="00E573A3"/>
    <w:rsid w:val="00E57447"/>
    <w:rsid w:val="00E57477"/>
    <w:rsid w:val="00E57565"/>
    <w:rsid w:val="00E57B50"/>
    <w:rsid w:val="00E57EC4"/>
    <w:rsid w:val="00E57EC5"/>
    <w:rsid w:val="00E57FE5"/>
    <w:rsid w:val="00E6040C"/>
    <w:rsid w:val="00E6044C"/>
    <w:rsid w:val="00E6058E"/>
    <w:rsid w:val="00E605EE"/>
    <w:rsid w:val="00E6093D"/>
    <w:rsid w:val="00E609DD"/>
    <w:rsid w:val="00E60A72"/>
    <w:rsid w:val="00E60DCD"/>
    <w:rsid w:val="00E60F86"/>
    <w:rsid w:val="00E61347"/>
    <w:rsid w:val="00E61580"/>
    <w:rsid w:val="00E61680"/>
    <w:rsid w:val="00E61A03"/>
    <w:rsid w:val="00E61AB2"/>
    <w:rsid w:val="00E61C26"/>
    <w:rsid w:val="00E61CC1"/>
    <w:rsid w:val="00E61CEE"/>
    <w:rsid w:val="00E61E33"/>
    <w:rsid w:val="00E620E9"/>
    <w:rsid w:val="00E6221D"/>
    <w:rsid w:val="00E625CF"/>
    <w:rsid w:val="00E629BC"/>
    <w:rsid w:val="00E62C5B"/>
    <w:rsid w:val="00E62CFB"/>
    <w:rsid w:val="00E62F39"/>
    <w:rsid w:val="00E631FB"/>
    <w:rsid w:val="00E63252"/>
    <w:rsid w:val="00E632A7"/>
    <w:rsid w:val="00E636FC"/>
    <w:rsid w:val="00E63838"/>
    <w:rsid w:val="00E6399A"/>
    <w:rsid w:val="00E63D1F"/>
    <w:rsid w:val="00E6405A"/>
    <w:rsid w:val="00E64434"/>
    <w:rsid w:val="00E645D6"/>
    <w:rsid w:val="00E6472B"/>
    <w:rsid w:val="00E64A98"/>
    <w:rsid w:val="00E64C12"/>
    <w:rsid w:val="00E64E9D"/>
    <w:rsid w:val="00E64F52"/>
    <w:rsid w:val="00E65055"/>
    <w:rsid w:val="00E652A2"/>
    <w:rsid w:val="00E6535A"/>
    <w:rsid w:val="00E6540B"/>
    <w:rsid w:val="00E65887"/>
    <w:rsid w:val="00E658F8"/>
    <w:rsid w:val="00E65E12"/>
    <w:rsid w:val="00E6608F"/>
    <w:rsid w:val="00E661F8"/>
    <w:rsid w:val="00E6620A"/>
    <w:rsid w:val="00E6625E"/>
    <w:rsid w:val="00E66516"/>
    <w:rsid w:val="00E66940"/>
    <w:rsid w:val="00E66EB1"/>
    <w:rsid w:val="00E66ED8"/>
    <w:rsid w:val="00E66F19"/>
    <w:rsid w:val="00E66FD4"/>
    <w:rsid w:val="00E67002"/>
    <w:rsid w:val="00E673DC"/>
    <w:rsid w:val="00E6774F"/>
    <w:rsid w:val="00E67C51"/>
    <w:rsid w:val="00E67D3D"/>
    <w:rsid w:val="00E7016B"/>
    <w:rsid w:val="00E701AB"/>
    <w:rsid w:val="00E7029C"/>
    <w:rsid w:val="00E7031A"/>
    <w:rsid w:val="00E70365"/>
    <w:rsid w:val="00E704D0"/>
    <w:rsid w:val="00E7057F"/>
    <w:rsid w:val="00E706BC"/>
    <w:rsid w:val="00E706BE"/>
    <w:rsid w:val="00E70795"/>
    <w:rsid w:val="00E70864"/>
    <w:rsid w:val="00E70A0F"/>
    <w:rsid w:val="00E70AD7"/>
    <w:rsid w:val="00E70F49"/>
    <w:rsid w:val="00E7122F"/>
    <w:rsid w:val="00E71279"/>
    <w:rsid w:val="00E71437"/>
    <w:rsid w:val="00E71897"/>
    <w:rsid w:val="00E718DF"/>
    <w:rsid w:val="00E71B10"/>
    <w:rsid w:val="00E71B35"/>
    <w:rsid w:val="00E72263"/>
    <w:rsid w:val="00E7232B"/>
    <w:rsid w:val="00E725B8"/>
    <w:rsid w:val="00E72735"/>
    <w:rsid w:val="00E72758"/>
    <w:rsid w:val="00E72AF7"/>
    <w:rsid w:val="00E72C8E"/>
    <w:rsid w:val="00E72EF2"/>
    <w:rsid w:val="00E72EFC"/>
    <w:rsid w:val="00E7301C"/>
    <w:rsid w:val="00E73126"/>
    <w:rsid w:val="00E7327C"/>
    <w:rsid w:val="00E737E9"/>
    <w:rsid w:val="00E73AB8"/>
    <w:rsid w:val="00E73B57"/>
    <w:rsid w:val="00E73C6A"/>
    <w:rsid w:val="00E73D5A"/>
    <w:rsid w:val="00E73EA0"/>
    <w:rsid w:val="00E74280"/>
    <w:rsid w:val="00E74530"/>
    <w:rsid w:val="00E746F6"/>
    <w:rsid w:val="00E7471F"/>
    <w:rsid w:val="00E749AF"/>
    <w:rsid w:val="00E74CE7"/>
    <w:rsid w:val="00E75672"/>
    <w:rsid w:val="00E7589E"/>
    <w:rsid w:val="00E758C2"/>
    <w:rsid w:val="00E758EC"/>
    <w:rsid w:val="00E75B35"/>
    <w:rsid w:val="00E75EBB"/>
    <w:rsid w:val="00E75F71"/>
    <w:rsid w:val="00E7617A"/>
    <w:rsid w:val="00E761BB"/>
    <w:rsid w:val="00E7643B"/>
    <w:rsid w:val="00E7643F"/>
    <w:rsid w:val="00E76491"/>
    <w:rsid w:val="00E7666F"/>
    <w:rsid w:val="00E76A7C"/>
    <w:rsid w:val="00E76AAC"/>
    <w:rsid w:val="00E76CAC"/>
    <w:rsid w:val="00E76DF8"/>
    <w:rsid w:val="00E76E48"/>
    <w:rsid w:val="00E76F02"/>
    <w:rsid w:val="00E76F74"/>
    <w:rsid w:val="00E77089"/>
    <w:rsid w:val="00E77093"/>
    <w:rsid w:val="00E77322"/>
    <w:rsid w:val="00E77436"/>
    <w:rsid w:val="00E77529"/>
    <w:rsid w:val="00E776FC"/>
    <w:rsid w:val="00E777E3"/>
    <w:rsid w:val="00E77AB2"/>
    <w:rsid w:val="00E77D69"/>
    <w:rsid w:val="00E801EF"/>
    <w:rsid w:val="00E8034A"/>
    <w:rsid w:val="00E804FD"/>
    <w:rsid w:val="00E806CA"/>
    <w:rsid w:val="00E80C23"/>
    <w:rsid w:val="00E80D12"/>
    <w:rsid w:val="00E80FF9"/>
    <w:rsid w:val="00E8104F"/>
    <w:rsid w:val="00E81117"/>
    <w:rsid w:val="00E811D0"/>
    <w:rsid w:val="00E81201"/>
    <w:rsid w:val="00E81261"/>
    <w:rsid w:val="00E814CB"/>
    <w:rsid w:val="00E815DD"/>
    <w:rsid w:val="00E81698"/>
    <w:rsid w:val="00E817D6"/>
    <w:rsid w:val="00E819EA"/>
    <w:rsid w:val="00E81B5C"/>
    <w:rsid w:val="00E81F5B"/>
    <w:rsid w:val="00E82224"/>
    <w:rsid w:val="00E8232E"/>
    <w:rsid w:val="00E8234C"/>
    <w:rsid w:val="00E82806"/>
    <w:rsid w:val="00E82CE8"/>
    <w:rsid w:val="00E82D85"/>
    <w:rsid w:val="00E83062"/>
    <w:rsid w:val="00E83516"/>
    <w:rsid w:val="00E83594"/>
    <w:rsid w:val="00E835B0"/>
    <w:rsid w:val="00E83611"/>
    <w:rsid w:val="00E83AA9"/>
    <w:rsid w:val="00E83BFC"/>
    <w:rsid w:val="00E83D2D"/>
    <w:rsid w:val="00E83D96"/>
    <w:rsid w:val="00E83E78"/>
    <w:rsid w:val="00E84238"/>
    <w:rsid w:val="00E843F3"/>
    <w:rsid w:val="00E845B4"/>
    <w:rsid w:val="00E845C0"/>
    <w:rsid w:val="00E8461B"/>
    <w:rsid w:val="00E846CC"/>
    <w:rsid w:val="00E8491F"/>
    <w:rsid w:val="00E84968"/>
    <w:rsid w:val="00E84986"/>
    <w:rsid w:val="00E84BD2"/>
    <w:rsid w:val="00E84C38"/>
    <w:rsid w:val="00E84E8F"/>
    <w:rsid w:val="00E850DD"/>
    <w:rsid w:val="00E8514B"/>
    <w:rsid w:val="00E8559F"/>
    <w:rsid w:val="00E85928"/>
    <w:rsid w:val="00E85B3A"/>
    <w:rsid w:val="00E85EBC"/>
    <w:rsid w:val="00E86052"/>
    <w:rsid w:val="00E86089"/>
    <w:rsid w:val="00E8608C"/>
    <w:rsid w:val="00E863B4"/>
    <w:rsid w:val="00E863DB"/>
    <w:rsid w:val="00E8660B"/>
    <w:rsid w:val="00E866FE"/>
    <w:rsid w:val="00E86712"/>
    <w:rsid w:val="00E86935"/>
    <w:rsid w:val="00E8698C"/>
    <w:rsid w:val="00E86AB6"/>
    <w:rsid w:val="00E86B69"/>
    <w:rsid w:val="00E86FB7"/>
    <w:rsid w:val="00E86FC2"/>
    <w:rsid w:val="00E87411"/>
    <w:rsid w:val="00E87495"/>
    <w:rsid w:val="00E87613"/>
    <w:rsid w:val="00E87822"/>
    <w:rsid w:val="00E87881"/>
    <w:rsid w:val="00E878F4"/>
    <w:rsid w:val="00E87A7C"/>
    <w:rsid w:val="00E87AB2"/>
    <w:rsid w:val="00E87BF7"/>
    <w:rsid w:val="00E87CD6"/>
    <w:rsid w:val="00E87D4B"/>
    <w:rsid w:val="00E87EED"/>
    <w:rsid w:val="00E87FB7"/>
    <w:rsid w:val="00E90395"/>
    <w:rsid w:val="00E903D1"/>
    <w:rsid w:val="00E9047B"/>
    <w:rsid w:val="00E904CF"/>
    <w:rsid w:val="00E90594"/>
    <w:rsid w:val="00E90763"/>
    <w:rsid w:val="00E909EB"/>
    <w:rsid w:val="00E90AA8"/>
    <w:rsid w:val="00E90D65"/>
    <w:rsid w:val="00E90E49"/>
    <w:rsid w:val="00E90EF4"/>
    <w:rsid w:val="00E90F56"/>
    <w:rsid w:val="00E90F9D"/>
    <w:rsid w:val="00E9136D"/>
    <w:rsid w:val="00E91621"/>
    <w:rsid w:val="00E9173D"/>
    <w:rsid w:val="00E917F9"/>
    <w:rsid w:val="00E918A5"/>
    <w:rsid w:val="00E91E3D"/>
    <w:rsid w:val="00E91FC7"/>
    <w:rsid w:val="00E923BE"/>
    <w:rsid w:val="00E923EF"/>
    <w:rsid w:val="00E924B8"/>
    <w:rsid w:val="00E925A7"/>
    <w:rsid w:val="00E926FE"/>
    <w:rsid w:val="00E92800"/>
    <w:rsid w:val="00E9291C"/>
    <w:rsid w:val="00E929C8"/>
    <w:rsid w:val="00E92B67"/>
    <w:rsid w:val="00E93059"/>
    <w:rsid w:val="00E93095"/>
    <w:rsid w:val="00E936FB"/>
    <w:rsid w:val="00E93B7E"/>
    <w:rsid w:val="00E93D21"/>
    <w:rsid w:val="00E93D69"/>
    <w:rsid w:val="00E93DAF"/>
    <w:rsid w:val="00E93EDC"/>
    <w:rsid w:val="00E93F84"/>
    <w:rsid w:val="00E93FFE"/>
    <w:rsid w:val="00E94096"/>
    <w:rsid w:val="00E941F6"/>
    <w:rsid w:val="00E944D9"/>
    <w:rsid w:val="00E947B4"/>
    <w:rsid w:val="00E9486A"/>
    <w:rsid w:val="00E949E3"/>
    <w:rsid w:val="00E94C56"/>
    <w:rsid w:val="00E94F03"/>
    <w:rsid w:val="00E94F73"/>
    <w:rsid w:val="00E94F8A"/>
    <w:rsid w:val="00E95795"/>
    <w:rsid w:val="00E95A57"/>
    <w:rsid w:val="00E95BE2"/>
    <w:rsid w:val="00E95E64"/>
    <w:rsid w:val="00E9627B"/>
    <w:rsid w:val="00E965CA"/>
    <w:rsid w:val="00E96689"/>
    <w:rsid w:val="00E9673E"/>
    <w:rsid w:val="00E969D7"/>
    <w:rsid w:val="00E96D6F"/>
    <w:rsid w:val="00E96E13"/>
    <w:rsid w:val="00E96FCA"/>
    <w:rsid w:val="00E970DC"/>
    <w:rsid w:val="00E97B32"/>
    <w:rsid w:val="00E97CF6"/>
    <w:rsid w:val="00E97FCC"/>
    <w:rsid w:val="00EA0307"/>
    <w:rsid w:val="00EA05C6"/>
    <w:rsid w:val="00EA05C8"/>
    <w:rsid w:val="00EA07F8"/>
    <w:rsid w:val="00EA0919"/>
    <w:rsid w:val="00EA0D72"/>
    <w:rsid w:val="00EA123A"/>
    <w:rsid w:val="00EA1459"/>
    <w:rsid w:val="00EA16E8"/>
    <w:rsid w:val="00EA17A5"/>
    <w:rsid w:val="00EA1A03"/>
    <w:rsid w:val="00EA1DAC"/>
    <w:rsid w:val="00EA1E06"/>
    <w:rsid w:val="00EA209E"/>
    <w:rsid w:val="00EA2177"/>
    <w:rsid w:val="00EA218F"/>
    <w:rsid w:val="00EA2198"/>
    <w:rsid w:val="00EA224B"/>
    <w:rsid w:val="00EA22CB"/>
    <w:rsid w:val="00EA23B2"/>
    <w:rsid w:val="00EA24D8"/>
    <w:rsid w:val="00EA2547"/>
    <w:rsid w:val="00EA2552"/>
    <w:rsid w:val="00EA2799"/>
    <w:rsid w:val="00EA28D4"/>
    <w:rsid w:val="00EA2BC9"/>
    <w:rsid w:val="00EA2BE5"/>
    <w:rsid w:val="00EA2F6D"/>
    <w:rsid w:val="00EA31A6"/>
    <w:rsid w:val="00EA358B"/>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2F1"/>
    <w:rsid w:val="00EA647E"/>
    <w:rsid w:val="00EA64CB"/>
    <w:rsid w:val="00EA66C6"/>
    <w:rsid w:val="00EA6A41"/>
    <w:rsid w:val="00EA6A75"/>
    <w:rsid w:val="00EA6BF3"/>
    <w:rsid w:val="00EA6D6F"/>
    <w:rsid w:val="00EA734D"/>
    <w:rsid w:val="00EA7591"/>
    <w:rsid w:val="00EA7679"/>
    <w:rsid w:val="00EA76F1"/>
    <w:rsid w:val="00EA7A41"/>
    <w:rsid w:val="00EA7A6B"/>
    <w:rsid w:val="00EA7A9A"/>
    <w:rsid w:val="00EA7AD0"/>
    <w:rsid w:val="00EA7B93"/>
    <w:rsid w:val="00EA7CB0"/>
    <w:rsid w:val="00EA7DC0"/>
    <w:rsid w:val="00EA7E2F"/>
    <w:rsid w:val="00EB00F1"/>
    <w:rsid w:val="00EB0173"/>
    <w:rsid w:val="00EB0388"/>
    <w:rsid w:val="00EB050B"/>
    <w:rsid w:val="00EB077B"/>
    <w:rsid w:val="00EB0B48"/>
    <w:rsid w:val="00EB0BD6"/>
    <w:rsid w:val="00EB0DBA"/>
    <w:rsid w:val="00EB14D8"/>
    <w:rsid w:val="00EB17C6"/>
    <w:rsid w:val="00EB1AAF"/>
    <w:rsid w:val="00EB1DA4"/>
    <w:rsid w:val="00EB200B"/>
    <w:rsid w:val="00EB246A"/>
    <w:rsid w:val="00EB268A"/>
    <w:rsid w:val="00EB2EDE"/>
    <w:rsid w:val="00EB2F67"/>
    <w:rsid w:val="00EB31AD"/>
    <w:rsid w:val="00EB334E"/>
    <w:rsid w:val="00EB33CC"/>
    <w:rsid w:val="00EB3B5B"/>
    <w:rsid w:val="00EB3F4B"/>
    <w:rsid w:val="00EB3FD3"/>
    <w:rsid w:val="00EB4079"/>
    <w:rsid w:val="00EB4116"/>
    <w:rsid w:val="00EB4574"/>
    <w:rsid w:val="00EB48F9"/>
    <w:rsid w:val="00EB4958"/>
    <w:rsid w:val="00EB4EA2"/>
    <w:rsid w:val="00EB5231"/>
    <w:rsid w:val="00EB54D4"/>
    <w:rsid w:val="00EB5643"/>
    <w:rsid w:val="00EB5674"/>
    <w:rsid w:val="00EB5715"/>
    <w:rsid w:val="00EB572B"/>
    <w:rsid w:val="00EB577D"/>
    <w:rsid w:val="00EB5A95"/>
    <w:rsid w:val="00EB5C87"/>
    <w:rsid w:val="00EB5DD4"/>
    <w:rsid w:val="00EB5E6C"/>
    <w:rsid w:val="00EB6092"/>
    <w:rsid w:val="00EB60B3"/>
    <w:rsid w:val="00EB6116"/>
    <w:rsid w:val="00EB6212"/>
    <w:rsid w:val="00EB6A56"/>
    <w:rsid w:val="00EB6A7C"/>
    <w:rsid w:val="00EB7433"/>
    <w:rsid w:val="00EB7436"/>
    <w:rsid w:val="00EB74A2"/>
    <w:rsid w:val="00EB7826"/>
    <w:rsid w:val="00EC01DA"/>
    <w:rsid w:val="00EC0AA5"/>
    <w:rsid w:val="00EC0C08"/>
    <w:rsid w:val="00EC0FBA"/>
    <w:rsid w:val="00EC0FF5"/>
    <w:rsid w:val="00EC123A"/>
    <w:rsid w:val="00EC1384"/>
    <w:rsid w:val="00EC138F"/>
    <w:rsid w:val="00EC141B"/>
    <w:rsid w:val="00EC14BE"/>
    <w:rsid w:val="00EC162C"/>
    <w:rsid w:val="00EC17E5"/>
    <w:rsid w:val="00EC1960"/>
    <w:rsid w:val="00EC19B3"/>
    <w:rsid w:val="00EC1A7A"/>
    <w:rsid w:val="00EC20CE"/>
    <w:rsid w:val="00EC2421"/>
    <w:rsid w:val="00EC24D5"/>
    <w:rsid w:val="00EC24DE"/>
    <w:rsid w:val="00EC271E"/>
    <w:rsid w:val="00EC27C6"/>
    <w:rsid w:val="00EC29BD"/>
    <w:rsid w:val="00EC2D4C"/>
    <w:rsid w:val="00EC3380"/>
    <w:rsid w:val="00EC3492"/>
    <w:rsid w:val="00EC359C"/>
    <w:rsid w:val="00EC3699"/>
    <w:rsid w:val="00EC37E9"/>
    <w:rsid w:val="00EC3A4F"/>
    <w:rsid w:val="00EC3A73"/>
    <w:rsid w:val="00EC3D88"/>
    <w:rsid w:val="00EC3E9F"/>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957"/>
    <w:rsid w:val="00EC5E61"/>
    <w:rsid w:val="00EC636A"/>
    <w:rsid w:val="00EC6625"/>
    <w:rsid w:val="00EC6C7C"/>
    <w:rsid w:val="00EC70A1"/>
    <w:rsid w:val="00EC70BD"/>
    <w:rsid w:val="00EC7111"/>
    <w:rsid w:val="00EC71B4"/>
    <w:rsid w:val="00EC71CE"/>
    <w:rsid w:val="00EC76A8"/>
    <w:rsid w:val="00EC77B1"/>
    <w:rsid w:val="00EC7941"/>
    <w:rsid w:val="00EC7989"/>
    <w:rsid w:val="00EC7A7E"/>
    <w:rsid w:val="00EC7C24"/>
    <w:rsid w:val="00EC7D2C"/>
    <w:rsid w:val="00EC7D30"/>
    <w:rsid w:val="00EC7DC8"/>
    <w:rsid w:val="00EC7F5B"/>
    <w:rsid w:val="00EC7FA0"/>
    <w:rsid w:val="00ED0017"/>
    <w:rsid w:val="00ED00D7"/>
    <w:rsid w:val="00ED028F"/>
    <w:rsid w:val="00ED036C"/>
    <w:rsid w:val="00ED03E5"/>
    <w:rsid w:val="00ED041E"/>
    <w:rsid w:val="00ED06BA"/>
    <w:rsid w:val="00ED0971"/>
    <w:rsid w:val="00ED0981"/>
    <w:rsid w:val="00ED1006"/>
    <w:rsid w:val="00ED1155"/>
    <w:rsid w:val="00ED152C"/>
    <w:rsid w:val="00ED17A6"/>
    <w:rsid w:val="00ED1C74"/>
    <w:rsid w:val="00ED1C95"/>
    <w:rsid w:val="00ED1CB7"/>
    <w:rsid w:val="00ED1DF5"/>
    <w:rsid w:val="00ED2398"/>
    <w:rsid w:val="00ED248F"/>
    <w:rsid w:val="00ED2521"/>
    <w:rsid w:val="00ED2795"/>
    <w:rsid w:val="00ED2F56"/>
    <w:rsid w:val="00ED2FD5"/>
    <w:rsid w:val="00ED3110"/>
    <w:rsid w:val="00ED31B0"/>
    <w:rsid w:val="00ED31C2"/>
    <w:rsid w:val="00ED3252"/>
    <w:rsid w:val="00ED34A4"/>
    <w:rsid w:val="00ED3502"/>
    <w:rsid w:val="00ED35F6"/>
    <w:rsid w:val="00ED3F9A"/>
    <w:rsid w:val="00ED41CB"/>
    <w:rsid w:val="00ED44A3"/>
    <w:rsid w:val="00ED457E"/>
    <w:rsid w:val="00ED4729"/>
    <w:rsid w:val="00ED48A3"/>
    <w:rsid w:val="00ED4917"/>
    <w:rsid w:val="00ED563A"/>
    <w:rsid w:val="00ED5D5E"/>
    <w:rsid w:val="00ED6507"/>
    <w:rsid w:val="00ED67D0"/>
    <w:rsid w:val="00ED680B"/>
    <w:rsid w:val="00ED68C5"/>
    <w:rsid w:val="00ED6E66"/>
    <w:rsid w:val="00ED743A"/>
    <w:rsid w:val="00ED776D"/>
    <w:rsid w:val="00ED7834"/>
    <w:rsid w:val="00ED79C2"/>
    <w:rsid w:val="00ED7B7F"/>
    <w:rsid w:val="00ED7BE1"/>
    <w:rsid w:val="00EE060E"/>
    <w:rsid w:val="00EE0655"/>
    <w:rsid w:val="00EE0712"/>
    <w:rsid w:val="00EE0A3B"/>
    <w:rsid w:val="00EE0B73"/>
    <w:rsid w:val="00EE0B83"/>
    <w:rsid w:val="00EE0C06"/>
    <w:rsid w:val="00EE0D84"/>
    <w:rsid w:val="00EE108D"/>
    <w:rsid w:val="00EE13B2"/>
    <w:rsid w:val="00EE15D1"/>
    <w:rsid w:val="00EE1784"/>
    <w:rsid w:val="00EE18F1"/>
    <w:rsid w:val="00EE1A15"/>
    <w:rsid w:val="00EE1B1E"/>
    <w:rsid w:val="00EE1F31"/>
    <w:rsid w:val="00EE2156"/>
    <w:rsid w:val="00EE22AA"/>
    <w:rsid w:val="00EE23C2"/>
    <w:rsid w:val="00EE2493"/>
    <w:rsid w:val="00EE26CB"/>
    <w:rsid w:val="00EE2702"/>
    <w:rsid w:val="00EE2890"/>
    <w:rsid w:val="00EE291E"/>
    <w:rsid w:val="00EE29C6"/>
    <w:rsid w:val="00EE2D11"/>
    <w:rsid w:val="00EE30D4"/>
    <w:rsid w:val="00EE3305"/>
    <w:rsid w:val="00EE35D0"/>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0D8"/>
    <w:rsid w:val="00EE680E"/>
    <w:rsid w:val="00EE6C3D"/>
    <w:rsid w:val="00EE6CF6"/>
    <w:rsid w:val="00EE6F72"/>
    <w:rsid w:val="00EE7107"/>
    <w:rsid w:val="00EE7188"/>
    <w:rsid w:val="00EE74AB"/>
    <w:rsid w:val="00EE74CF"/>
    <w:rsid w:val="00EE79E7"/>
    <w:rsid w:val="00EE7AF5"/>
    <w:rsid w:val="00EE7B63"/>
    <w:rsid w:val="00EE7E0B"/>
    <w:rsid w:val="00EE7F1C"/>
    <w:rsid w:val="00EF08CA"/>
    <w:rsid w:val="00EF08E5"/>
    <w:rsid w:val="00EF0B29"/>
    <w:rsid w:val="00EF0C23"/>
    <w:rsid w:val="00EF0FA2"/>
    <w:rsid w:val="00EF10A2"/>
    <w:rsid w:val="00EF159C"/>
    <w:rsid w:val="00EF15D7"/>
    <w:rsid w:val="00EF18FE"/>
    <w:rsid w:val="00EF1C94"/>
    <w:rsid w:val="00EF1CBD"/>
    <w:rsid w:val="00EF1F16"/>
    <w:rsid w:val="00EF1F43"/>
    <w:rsid w:val="00EF2113"/>
    <w:rsid w:val="00EF21D8"/>
    <w:rsid w:val="00EF26D2"/>
    <w:rsid w:val="00EF2AA0"/>
    <w:rsid w:val="00EF2E72"/>
    <w:rsid w:val="00EF2EEA"/>
    <w:rsid w:val="00EF30E5"/>
    <w:rsid w:val="00EF33E5"/>
    <w:rsid w:val="00EF387D"/>
    <w:rsid w:val="00EF3B32"/>
    <w:rsid w:val="00EF3C00"/>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269"/>
    <w:rsid w:val="00EF56F7"/>
    <w:rsid w:val="00EF5787"/>
    <w:rsid w:val="00EF584C"/>
    <w:rsid w:val="00EF588D"/>
    <w:rsid w:val="00EF59FD"/>
    <w:rsid w:val="00EF5C7D"/>
    <w:rsid w:val="00EF60D0"/>
    <w:rsid w:val="00EF62FE"/>
    <w:rsid w:val="00EF6306"/>
    <w:rsid w:val="00EF63B3"/>
    <w:rsid w:val="00EF6697"/>
    <w:rsid w:val="00EF685C"/>
    <w:rsid w:val="00EF6A6A"/>
    <w:rsid w:val="00EF6F90"/>
    <w:rsid w:val="00EF7097"/>
    <w:rsid w:val="00EF7114"/>
    <w:rsid w:val="00EF71E8"/>
    <w:rsid w:val="00EF7504"/>
    <w:rsid w:val="00EF765D"/>
    <w:rsid w:val="00EF77B4"/>
    <w:rsid w:val="00EF7914"/>
    <w:rsid w:val="00EF796A"/>
    <w:rsid w:val="00EF7ACF"/>
    <w:rsid w:val="00EF7B83"/>
    <w:rsid w:val="00EF7D49"/>
    <w:rsid w:val="00EF7FD7"/>
    <w:rsid w:val="00F00084"/>
    <w:rsid w:val="00F0009E"/>
    <w:rsid w:val="00F00163"/>
    <w:rsid w:val="00F0020B"/>
    <w:rsid w:val="00F00300"/>
    <w:rsid w:val="00F005E3"/>
    <w:rsid w:val="00F006B0"/>
    <w:rsid w:val="00F00756"/>
    <w:rsid w:val="00F00ACC"/>
    <w:rsid w:val="00F00C02"/>
    <w:rsid w:val="00F00D82"/>
    <w:rsid w:val="00F00F58"/>
    <w:rsid w:val="00F0114A"/>
    <w:rsid w:val="00F01170"/>
    <w:rsid w:val="00F01322"/>
    <w:rsid w:val="00F014B3"/>
    <w:rsid w:val="00F0152A"/>
    <w:rsid w:val="00F01644"/>
    <w:rsid w:val="00F018E5"/>
    <w:rsid w:val="00F019BC"/>
    <w:rsid w:val="00F01B35"/>
    <w:rsid w:val="00F01CA6"/>
    <w:rsid w:val="00F02068"/>
    <w:rsid w:val="00F020BD"/>
    <w:rsid w:val="00F02373"/>
    <w:rsid w:val="00F0267A"/>
    <w:rsid w:val="00F027CA"/>
    <w:rsid w:val="00F02B86"/>
    <w:rsid w:val="00F02C97"/>
    <w:rsid w:val="00F02F88"/>
    <w:rsid w:val="00F0363B"/>
    <w:rsid w:val="00F03769"/>
    <w:rsid w:val="00F03D63"/>
    <w:rsid w:val="00F03DB7"/>
    <w:rsid w:val="00F04085"/>
    <w:rsid w:val="00F0411C"/>
    <w:rsid w:val="00F042AA"/>
    <w:rsid w:val="00F042B5"/>
    <w:rsid w:val="00F043B1"/>
    <w:rsid w:val="00F04465"/>
    <w:rsid w:val="00F049CC"/>
    <w:rsid w:val="00F04E93"/>
    <w:rsid w:val="00F05052"/>
    <w:rsid w:val="00F051DD"/>
    <w:rsid w:val="00F0528D"/>
    <w:rsid w:val="00F053FD"/>
    <w:rsid w:val="00F05406"/>
    <w:rsid w:val="00F054DE"/>
    <w:rsid w:val="00F054F9"/>
    <w:rsid w:val="00F05652"/>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09"/>
    <w:rsid w:val="00F0705A"/>
    <w:rsid w:val="00F07140"/>
    <w:rsid w:val="00F071D1"/>
    <w:rsid w:val="00F07533"/>
    <w:rsid w:val="00F07762"/>
    <w:rsid w:val="00F077D0"/>
    <w:rsid w:val="00F07C60"/>
    <w:rsid w:val="00F07EBF"/>
    <w:rsid w:val="00F07FC1"/>
    <w:rsid w:val="00F10070"/>
    <w:rsid w:val="00F100AF"/>
    <w:rsid w:val="00F100C7"/>
    <w:rsid w:val="00F104E1"/>
    <w:rsid w:val="00F105F0"/>
    <w:rsid w:val="00F10629"/>
    <w:rsid w:val="00F107FF"/>
    <w:rsid w:val="00F1086F"/>
    <w:rsid w:val="00F10C21"/>
    <w:rsid w:val="00F10E7E"/>
    <w:rsid w:val="00F110A5"/>
    <w:rsid w:val="00F112E7"/>
    <w:rsid w:val="00F113AA"/>
    <w:rsid w:val="00F11AF0"/>
    <w:rsid w:val="00F122DA"/>
    <w:rsid w:val="00F126D5"/>
    <w:rsid w:val="00F127FC"/>
    <w:rsid w:val="00F1297C"/>
    <w:rsid w:val="00F12F25"/>
    <w:rsid w:val="00F13181"/>
    <w:rsid w:val="00F13A55"/>
    <w:rsid w:val="00F13E43"/>
    <w:rsid w:val="00F13FE0"/>
    <w:rsid w:val="00F140B8"/>
    <w:rsid w:val="00F141C6"/>
    <w:rsid w:val="00F14826"/>
    <w:rsid w:val="00F149BE"/>
    <w:rsid w:val="00F14B0D"/>
    <w:rsid w:val="00F14E00"/>
    <w:rsid w:val="00F14F25"/>
    <w:rsid w:val="00F1550C"/>
    <w:rsid w:val="00F1553D"/>
    <w:rsid w:val="00F15545"/>
    <w:rsid w:val="00F1556F"/>
    <w:rsid w:val="00F155C8"/>
    <w:rsid w:val="00F156D9"/>
    <w:rsid w:val="00F15720"/>
    <w:rsid w:val="00F1584F"/>
    <w:rsid w:val="00F15B11"/>
    <w:rsid w:val="00F15CE1"/>
    <w:rsid w:val="00F15D1F"/>
    <w:rsid w:val="00F15DE4"/>
    <w:rsid w:val="00F15FA5"/>
    <w:rsid w:val="00F1622E"/>
    <w:rsid w:val="00F16511"/>
    <w:rsid w:val="00F165E1"/>
    <w:rsid w:val="00F166FE"/>
    <w:rsid w:val="00F16741"/>
    <w:rsid w:val="00F167AA"/>
    <w:rsid w:val="00F167E7"/>
    <w:rsid w:val="00F1698F"/>
    <w:rsid w:val="00F169F0"/>
    <w:rsid w:val="00F16CF2"/>
    <w:rsid w:val="00F16E2F"/>
    <w:rsid w:val="00F1723E"/>
    <w:rsid w:val="00F1763C"/>
    <w:rsid w:val="00F177A9"/>
    <w:rsid w:val="00F17985"/>
    <w:rsid w:val="00F17C5F"/>
    <w:rsid w:val="00F20262"/>
    <w:rsid w:val="00F2051C"/>
    <w:rsid w:val="00F20611"/>
    <w:rsid w:val="00F20751"/>
    <w:rsid w:val="00F207F1"/>
    <w:rsid w:val="00F20947"/>
    <w:rsid w:val="00F209B7"/>
    <w:rsid w:val="00F20B68"/>
    <w:rsid w:val="00F20C19"/>
    <w:rsid w:val="00F20C9C"/>
    <w:rsid w:val="00F20D4C"/>
    <w:rsid w:val="00F20E51"/>
    <w:rsid w:val="00F210AD"/>
    <w:rsid w:val="00F21126"/>
    <w:rsid w:val="00F21136"/>
    <w:rsid w:val="00F21295"/>
    <w:rsid w:val="00F21350"/>
    <w:rsid w:val="00F21B0F"/>
    <w:rsid w:val="00F21C1A"/>
    <w:rsid w:val="00F21D67"/>
    <w:rsid w:val="00F21DAD"/>
    <w:rsid w:val="00F21E45"/>
    <w:rsid w:val="00F220AE"/>
    <w:rsid w:val="00F228B5"/>
    <w:rsid w:val="00F22AAA"/>
    <w:rsid w:val="00F22FD6"/>
    <w:rsid w:val="00F2327B"/>
    <w:rsid w:val="00F23317"/>
    <w:rsid w:val="00F2334A"/>
    <w:rsid w:val="00F2376F"/>
    <w:rsid w:val="00F23AB2"/>
    <w:rsid w:val="00F23CD0"/>
    <w:rsid w:val="00F240E3"/>
    <w:rsid w:val="00F2419E"/>
    <w:rsid w:val="00F2429B"/>
    <w:rsid w:val="00F243BB"/>
    <w:rsid w:val="00F243D8"/>
    <w:rsid w:val="00F244DC"/>
    <w:rsid w:val="00F247F2"/>
    <w:rsid w:val="00F24BC1"/>
    <w:rsid w:val="00F24C03"/>
    <w:rsid w:val="00F24E2F"/>
    <w:rsid w:val="00F24FF1"/>
    <w:rsid w:val="00F2508D"/>
    <w:rsid w:val="00F2516F"/>
    <w:rsid w:val="00F2517A"/>
    <w:rsid w:val="00F251F2"/>
    <w:rsid w:val="00F252B7"/>
    <w:rsid w:val="00F25ED8"/>
    <w:rsid w:val="00F262EF"/>
    <w:rsid w:val="00F263A7"/>
    <w:rsid w:val="00F263F1"/>
    <w:rsid w:val="00F26AD2"/>
    <w:rsid w:val="00F26DB7"/>
    <w:rsid w:val="00F273DB"/>
    <w:rsid w:val="00F27474"/>
    <w:rsid w:val="00F27611"/>
    <w:rsid w:val="00F27B56"/>
    <w:rsid w:val="00F27C7E"/>
    <w:rsid w:val="00F27CFA"/>
    <w:rsid w:val="00F30051"/>
    <w:rsid w:val="00F300A6"/>
    <w:rsid w:val="00F3022F"/>
    <w:rsid w:val="00F303C0"/>
    <w:rsid w:val="00F30444"/>
    <w:rsid w:val="00F3057A"/>
    <w:rsid w:val="00F30594"/>
    <w:rsid w:val="00F306B4"/>
    <w:rsid w:val="00F306FA"/>
    <w:rsid w:val="00F30828"/>
    <w:rsid w:val="00F308C6"/>
    <w:rsid w:val="00F30A06"/>
    <w:rsid w:val="00F30A86"/>
    <w:rsid w:val="00F30AB4"/>
    <w:rsid w:val="00F30AF8"/>
    <w:rsid w:val="00F30DEE"/>
    <w:rsid w:val="00F30F94"/>
    <w:rsid w:val="00F30FEB"/>
    <w:rsid w:val="00F31328"/>
    <w:rsid w:val="00F313D6"/>
    <w:rsid w:val="00F313E8"/>
    <w:rsid w:val="00F31422"/>
    <w:rsid w:val="00F3168C"/>
    <w:rsid w:val="00F31A72"/>
    <w:rsid w:val="00F31D94"/>
    <w:rsid w:val="00F31F25"/>
    <w:rsid w:val="00F3239E"/>
    <w:rsid w:val="00F324B5"/>
    <w:rsid w:val="00F329B8"/>
    <w:rsid w:val="00F32A38"/>
    <w:rsid w:val="00F32BBA"/>
    <w:rsid w:val="00F32D23"/>
    <w:rsid w:val="00F33017"/>
    <w:rsid w:val="00F33730"/>
    <w:rsid w:val="00F33965"/>
    <w:rsid w:val="00F33A70"/>
    <w:rsid w:val="00F33EE0"/>
    <w:rsid w:val="00F33F29"/>
    <w:rsid w:val="00F34027"/>
    <w:rsid w:val="00F3415C"/>
    <w:rsid w:val="00F34455"/>
    <w:rsid w:val="00F34521"/>
    <w:rsid w:val="00F34592"/>
    <w:rsid w:val="00F347CD"/>
    <w:rsid w:val="00F34B7F"/>
    <w:rsid w:val="00F34D99"/>
    <w:rsid w:val="00F34E1A"/>
    <w:rsid w:val="00F35225"/>
    <w:rsid w:val="00F3557B"/>
    <w:rsid w:val="00F35622"/>
    <w:rsid w:val="00F3590F"/>
    <w:rsid w:val="00F359F9"/>
    <w:rsid w:val="00F35B98"/>
    <w:rsid w:val="00F35E43"/>
    <w:rsid w:val="00F35F5A"/>
    <w:rsid w:val="00F35FA5"/>
    <w:rsid w:val="00F363E4"/>
    <w:rsid w:val="00F36854"/>
    <w:rsid w:val="00F36895"/>
    <w:rsid w:val="00F36DBD"/>
    <w:rsid w:val="00F37541"/>
    <w:rsid w:val="00F3762A"/>
    <w:rsid w:val="00F37B35"/>
    <w:rsid w:val="00F37CB1"/>
    <w:rsid w:val="00F37D0C"/>
    <w:rsid w:val="00F37DAD"/>
    <w:rsid w:val="00F37EC7"/>
    <w:rsid w:val="00F37FDB"/>
    <w:rsid w:val="00F4034F"/>
    <w:rsid w:val="00F404E2"/>
    <w:rsid w:val="00F406ED"/>
    <w:rsid w:val="00F40D0C"/>
    <w:rsid w:val="00F40D84"/>
    <w:rsid w:val="00F40E82"/>
    <w:rsid w:val="00F40F0C"/>
    <w:rsid w:val="00F411F3"/>
    <w:rsid w:val="00F4126C"/>
    <w:rsid w:val="00F41503"/>
    <w:rsid w:val="00F41761"/>
    <w:rsid w:val="00F418DE"/>
    <w:rsid w:val="00F41CF7"/>
    <w:rsid w:val="00F4212E"/>
    <w:rsid w:val="00F421CC"/>
    <w:rsid w:val="00F426CD"/>
    <w:rsid w:val="00F42763"/>
    <w:rsid w:val="00F42D52"/>
    <w:rsid w:val="00F432C1"/>
    <w:rsid w:val="00F43334"/>
    <w:rsid w:val="00F435EF"/>
    <w:rsid w:val="00F43709"/>
    <w:rsid w:val="00F43835"/>
    <w:rsid w:val="00F439BD"/>
    <w:rsid w:val="00F43A65"/>
    <w:rsid w:val="00F43B12"/>
    <w:rsid w:val="00F43B81"/>
    <w:rsid w:val="00F43BD7"/>
    <w:rsid w:val="00F43CB1"/>
    <w:rsid w:val="00F43CBC"/>
    <w:rsid w:val="00F442C3"/>
    <w:rsid w:val="00F44366"/>
    <w:rsid w:val="00F44724"/>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4A0"/>
    <w:rsid w:val="00F4662A"/>
    <w:rsid w:val="00F46A05"/>
    <w:rsid w:val="00F46A08"/>
    <w:rsid w:val="00F46B37"/>
    <w:rsid w:val="00F46CA7"/>
    <w:rsid w:val="00F474C0"/>
    <w:rsid w:val="00F4766C"/>
    <w:rsid w:val="00F47818"/>
    <w:rsid w:val="00F47A19"/>
    <w:rsid w:val="00F47A5E"/>
    <w:rsid w:val="00F47B98"/>
    <w:rsid w:val="00F47C3A"/>
    <w:rsid w:val="00F47C68"/>
    <w:rsid w:val="00F47C7C"/>
    <w:rsid w:val="00F47F3E"/>
    <w:rsid w:val="00F47FB0"/>
    <w:rsid w:val="00F50240"/>
    <w:rsid w:val="00F50277"/>
    <w:rsid w:val="00F5057C"/>
    <w:rsid w:val="00F5060E"/>
    <w:rsid w:val="00F50625"/>
    <w:rsid w:val="00F506D8"/>
    <w:rsid w:val="00F507D1"/>
    <w:rsid w:val="00F508A0"/>
    <w:rsid w:val="00F50B07"/>
    <w:rsid w:val="00F50D9A"/>
    <w:rsid w:val="00F5107E"/>
    <w:rsid w:val="00F510BD"/>
    <w:rsid w:val="00F512B9"/>
    <w:rsid w:val="00F51677"/>
    <w:rsid w:val="00F516EC"/>
    <w:rsid w:val="00F51741"/>
    <w:rsid w:val="00F518B8"/>
    <w:rsid w:val="00F51903"/>
    <w:rsid w:val="00F519CE"/>
    <w:rsid w:val="00F51ADA"/>
    <w:rsid w:val="00F51B8B"/>
    <w:rsid w:val="00F51C7F"/>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8A3"/>
    <w:rsid w:val="00F54AC8"/>
    <w:rsid w:val="00F54EA8"/>
    <w:rsid w:val="00F54F8E"/>
    <w:rsid w:val="00F550A4"/>
    <w:rsid w:val="00F5514C"/>
    <w:rsid w:val="00F5532F"/>
    <w:rsid w:val="00F555A4"/>
    <w:rsid w:val="00F5621E"/>
    <w:rsid w:val="00F562E0"/>
    <w:rsid w:val="00F566F2"/>
    <w:rsid w:val="00F56861"/>
    <w:rsid w:val="00F56AB7"/>
    <w:rsid w:val="00F56EE7"/>
    <w:rsid w:val="00F56F27"/>
    <w:rsid w:val="00F56F9F"/>
    <w:rsid w:val="00F572FC"/>
    <w:rsid w:val="00F57A91"/>
    <w:rsid w:val="00F57BCB"/>
    <w:rsid w:val="00F57BDC"/>
    <w:rsid w:val="00F57E71"/>
    <w:rsid w:val="00F57EE1"/>
    <w:rsid w:val="00F57F7A"/>
    <w:rsid w:val="00F60203"/>
    <w:rsid w:val="00F603A9"/>
    <w:rsid w:val="00F604C5"/>
    <w:rsid w:val="00F607C5"/>
    <w:rsid w:val="00F609A9"/>
    <w:rsid w:val="00F60A0D"/>
    <w:rsid w:val="00F60DEA"/>
    <w:rsid w:val="00F60FBC"/>
    <w:rsid w:val="00F61067"/>
    <w:rsid w:val="00F610B2"/>
    <w:rsid w:val="00F61116"/>
    <w:rsid w:val="00F618DC"/>
    <w:rsid w:val="00F61A03"/>
    <w:rsid w:val="00F61BAA"/>
    <w:rsid w:val="00F61DA2"/>
    <w:rsid w:val="00F61E5B"/>
    <w:rsid w:val="00F61E64"/>
    <w:rsid w:val="00F61FD9"/>
    <w:rsid w:val="00F624B5"/>
    <w:rsid w:val="00F62560"/>
    <w:rsid w:val="00F62744"/>
    <w:rsid w:val="00F628E6"/>
    <w:rsid w:val="00F629D0"/>
    <w:rsid w:val="00F62C35"/>
    <w:rsid w:val="00F62C88"/>
    <w:rsid w:val="00F62C9A"/>
    <w:rsid w:val="00F62D28"/>
    <w:rsid w:val="00F62E5E"/>
    <w:rsid w:val="00F62EDA"/>
    <w:rsid w:val="00F62F4D"/>
    <w:rsid w:val="00F6302A"/>
    <w:rsid w:val="00F634A6"/>
    <w:rsid w:val="00F6369C"/>
    <w:rsid w:val="00F636BE"/>
    <w:rsid w:val="00F6392F"/>
    <w:rsid w:val="00F63950"/>
    <w:rsid w:val="00F63B31"/>
    <w:rsid w:val="00F63CA4"/>
    <w:rsid w:val="00F63D46"/>
    <w:rsid w:val="00F64026"/>
    <w:rsid w:val="00F64047"/>
    <w:rsid w:val="00F640BA"/>
    <w:rsid w:val="00F641EC"/>
    <w:rsid w:val="00F64425"/>
    <w:rsid w:val="00F6447C"/>
    <w:rsid w:val="00F644A7"/>
    <w:rsid w:val="00F64598"/>
    <w:rsid w:val="00F64853"/>
    <w:rsid w:val="00F64B1E"/>
    <w:rsid w:val="00F64C2B"/>
    <w:rsid w:val="00F64C4E"/>
    <w:rsid w:val="00F64DB4"/>
    <w:rsid w:val="00F64ED9"/>
    <w:rsid w:val="00F6503B"/>
    <w:rsid w:val="00F651BE"/>
    <w:rsid w:val="00F651D4"/>
    <w:rsid w:val="00F652B9"/>
    <w:rsid w:val="00F652DD"/>
    <w:rsid w:val="00F653FD"/>
    <w:rsid w:val="00F6542B"/>
    <w:rsid w:val="00F65D54"/>
    <w:rsid w:val="00F65F14"/>
    <w:rsid w:val="00F65F5C"/>
    <w:rsid w:val="00F65FCD"/>
    <w:rsid w:val="00F6617D"/>
    <w:rsid w:val="00F66288"/>
    <w:rsid w:val="00F6635F"/>
    <w:rsid w:val="00F663D4"/>
    <w:rsid w:val="00F669EE"/>
    <w:rsid w:val="00F66B5A"/>
    <w:rsid w:val="00F670FC"/>
    <w:rsid w:val="00F6714D"/>
    <w:rsid w:val="00F67182"/>
    <w:rsid w:val="00F67444"/>
    <w:rsid w:val="00F674F2"/>
    <w:rsid w:val="00F67913"/>
    <w:rsid w:val="00F67F53"/>
    <w:rsid w:val="00F7002F"/>
    <w:rsid w:val="00F702BF"/>
    <w:rsid w:val="00F703BE"/>
    <w:rsid w:val="00F7047A"/>
    <w:rsid w:val="00F704E5"/>
    <w:rsid w:val="00F707CD"/>
    <w:rsid w:val="00F70846"/>
    <w:rsid w:val="00F70984"/>
    <w:rsid w:val="00F709FB"/>
    <w:rsid w:val="00F70BA6"/>
    <w:rsid w:val="00F70ED4"/>
    <w:rsid w:val="00F70F4F"/>
    <w:rsid w:val="00F71549"/>
    <w:rsid w:val="00F7169B"/>
    <w:rsid w:val="00F717A6"/>
    <w:rsid w:val="00F719DE"/>
    <w:rsid w:val="00F71B7A"/>
    <w:rsid w:val="00F71BEF"/>
    <w:rsid w:val="00F71D17"/>
    <w:rsid w:val="00F71DF0"/>
    <w:rsid w:val="00F71F69"/>
    <w:rsid w:val="00F71FDD"/>
    <w:rsid w:val="00F7214A"/>
    <w:rsid w:val="00F7218A"/>
    <w:rsid w:val="00F72202"/>
    <w:rsid w:val="00F723F8"/>
    <w:rsid w:val="00F72560"/>
    <w:rsid w:val="00F72581"/>
    <w:rsid w:val="00F72611"/>
    <w:rsid w:val="00F72B3B"/>
    <w:rsid w:val="00F72B72"/>
    <w:rsid w:val="00F72D4C"/>
    <w:rsid w:val="00F72FF0"/>
    <w:rsid w:val="00F73086"/>
    <w:rsid w:val="00F7309E"/>
    <w:rsid w:val="00F730C8"/>
    <w:rsid w:val="00F730D2"/>
    <w:rsid w:val="00F733DF"/>
    <w:rsid w:val="00F73514"/>
    <w:rsid w:val="00F73547"/>
    <w:rsid w:val="00F73A0B"/>
    <w:rsid w:val="00F74099"/>
    <w:rsid w:val="00F741A8"/>
    <w:rsid w:val="00F74287"/>
    <w:rsid w:val="00F74343"/>
    <w:rsid w:val="00F744D6"/>
    <w:rsid w:val="00F74552"/>
    <w:rsid w:val="00F748EB"/>
    <w:rsid w:val="00F749B3"/>
    <w:rsid w:val="00F74A01"/>
    <w:rsid w:val="00F74B67"/>
    <w:rsid w:val="00F74BB9"/>
    <w:rsid w:val="00F74C35"/>
    <w:rsid w:val="00F75094"/>
    <w:rsid w:val="00F7511C"/>
    <w:rsid w:val="00F7518C"/>
    <w:rsid w:val="00F754FB"/>
    <w:rsid w:val="00F75582"/>
    <w:rsid w:val="00F75838"/>
    <w:rsid w:val="00F75931"/>
    <w:rsid w:val="00F75D4D"/>
    <w:rsid w:val="00F75FDD"/>
    <w:rsid w:val="00F7618E"/>
    <w:rsid w:val="00F762D9"/>
    <w:rsid w:val="00F76307"/>
    <w:rsid w:val="00F76855"/>
    <w:rsid w:val="00F76889"/>
    <w:rsid w:val="00F7690E"/>
    <w:rsid w:val="00F7695A"/>
    <w:rsid w:val="00F76B4A"/>
    <w:rsid w:val="00F76BA2"/>
    <w:rsid w:val="00F76DF3"/>
    <w:rsid w:val="00F76E53"/>
    <w:rsid w:val="00F76EFA"/>
    <w:rsid w:val="00F7715D"/>
    <w:rsid w:val="00F77351"/>
    <w:rsid w:val="00F775BC"/>
    <w:rsid w:val="00F77748"/>
    <w:rsid w:val="00F779E2"/>
    <w:rsid w:val="00F77D40"/>
    <w:rsid w:val="00F77F48"/>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7D6"/>
    <w:rsid w:val="00F829EB"/>
    <w:rsid w:val="00F82C55"/>
    <w:rsid w:val="00F82C8A"/>
    <w:rsid w:val="00F82FF3"/>
    <w:rsid w:val="00F83187"/>
    <w:rsid w:val="00F8351B"/>
    <w:rsid w:val="00F8371C"/>
    <w:rsid w:val="00F8372E"/>
    <w:rsid w:val="00F838B6"/>
    <w:rsid w:val="00F83A2D"/>
    <w:rsid w:val="00F83ABE"/>
    <w:rsid w:val="00F83B49"/>
    <w:rsid w:val="00F83B85"/>
    <w:rsid w:val="00F83BA9"/>
    <w:rsid w:val="00F83BBE"/>
    <w:rsid w:val="00F83D35"/>
    <w:rsid w:val="00F83E65"/>
    <w:rsid w:val="00F84045"/>
    <w:rsid w:val="00F843BD"/>
    <w:rsid w:val="00F84443"/>
    <w:rsid w:val="00F844A4"/>
    <w:rsid w:val="00F8456C"/>
    <w:rsid w:val="00F8507B"/>
    <w:rsid w:val="00F85540"/>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7AD"/>
    <w:rsid w:val="00F908E9"/>
    <w:rsid w:val="00F90B1C"/>
    <w:rsid w:val="00F90BF4"/>
    <w:rsid w:val="00F90C40"/>
    <w:rsid w:val="00F90F55"/>
    <w:rsid w:val="00F90F5B"/>
    <w:rsid w:val="00F90F8D"/>
    <w:rsid w:val="00F90FA2"/>
    <w:rsid w:val="00F910AF"/>
    <w:rsid w:val="00F912EA"/>
    <w:rsid w:val="00F913A1"/>
    <w:rsid w:val="00F913B3"/>
    <w:rsid w:val="00F91438"/>
    <w:rsid w:val="00F918CA"/>
    <w:rsid w:val="00F91AA5"/>
    <w:rsid w:val="00F91CC6"/>
    <w:rsid w:val="00F91D4D"/>
    <w:rsid w:val="00F91EA6"/>
    <w:rsid w:val="00F920E5"/>
    <w:rsid w:val="00F9214C"/>
    <w:rsid w:val="00F92267"/>
    <w:rsid w:val="00F923B0"/>
    <w:rsid w:val="00F92782"/>
    <w:rsid w:val="00F929D7"/>
    <w:rsid w:val="00F92C81"/>
    <w:rsid w:val="00F930FC"/>
    <w:rsid w:val="00F931D7"/>
    <w:rsid w:val="00F932A1"/>
    <w:rsid w:val="00F9356A"/>
    <w:rsid w:val="00F935BD"/>
    <w:rsid w:val="00F93AA9"/>
    <w:rsid w:val="00F93CC6"/>
    <w:rsid w:val="00F93D7E"/>
    <w:rsid w:val="00F9415F"/>
    <w:rsid w:val="00F9488A"/>
    <w:rsid w:val="00F9499D"/>
    <w:rsid w:val="00F94A51"/>
    <w:rsid w:val="00F94B6F"/>
    <w:rsid w:val="00F94C3B"/>
    <w:rsid w:val="00F94D49"/>
    <w:rsid w:val="00F94DEA"/>
    <w:rsid w:val="00F94FBF"/>
    <w:rsid w:val="00F94FD1"/>
    <w:rsid w:val="00F95029"/>
    <w:rsid w:val="00F9517B"/>
    <w:rsid w:val="00F953FC"/>
    <w:rsid w:val="00F95510"/>
    <w:rsid w:val="00F9558C"/>
    <w:rsid w:val="00F95A0E"/>
    <w:rsid w:val="00F95E8C"/>
    <w:rsid w:val="00F9606B"/>
    <w:rsid w:val="00F96134"/>
    <w:rsid w:val="00F96657"/>
    <w:rsid w:val="00F9679E"/>
    <w:rsid w:val="00F96985"/>
    <w:rsid w:val="00F969EA"/>
    <w:rsid w:val="00F96E87"/>
    <w:rsid w:val="00F96FA0"/>
    <w:rsid w:val="00F9704A"/>
    <w:rsid w:val="00F97259"/>
    <w:rsid w:val="00F97357"/>
    <w:rsid w:val="00F9776C"/>
    <w:rsid w:val="00F97838"/>
    <w:rsid w:val="00F978CB"/>
    <w:rsid w:val="00F97B60"/>
    <w:rsid w:val="00F97B97"/>
    <w:rsid w:val="00F97EA8"/>
    <w:rsid w:val="00FA0006"/>
    <w:rsid w:val="00FA027E"/>
    <w:rsid w:val="00FA0515"/>
    <w:rsid w:val="00FA059C"/>
    <w:rsid w:val="00FA073B"/>
    <w:rsid w:val="00FA07A7"/>
    <w:rsid w:val="00FA09C7"/>
    <w:rsid w:val="00FA0E20"/>
    <w:rsid w:val="00FA0ED5"/>
    <w:rsid w:val="00FA0F30"/>
    <w:rsid w:val="00FA114A"/>
    <w:rsid w:val="00FA14BE"/>
    <w:rsid w:val="00FA15F1"/>
    <w:rsid w:val="00FA19AC"/>
    <w:rsid w:val="00FA1CAB"/>
    <w:rsid w:val="00FA205C"/>
    <w:rsid w:val="00FA2544"/>
    <w:rsid w:val="00FA25C2"/>
    <w:rsid w:val="00FA26B9"/>
    <w:rsid w:val="00FA2BB3"/>
    <w:rsid w:val="00FA2BBB"/>
    <w:rsid w:val="00FA2E0C"/>
    <w:rsid w:val="00FA3124"/>
    <w:rsid w:val="00FA322E"/>
    <w:rsid w:val="00FA377B"/>
    <w:rsid w:val="00FA3A73"/>
    <w:rsid w:val="00FA3B23"/>
    <w:rsid w:val="00FA3B54"/>
    <w:rsid w:val="00FA3D27"/>
    <w:rsid w:val="00FA3F60"/>
    <w:rsid w:val="00FA3F6B"/>
    <w:rsid w:val="00FA43C8"/>
    <w:rsid w:val="00FA447F"/>
    <w:rsid w:val="00FA49FE"/>
    <w:rsid w:val="00FA5555"/>
    <w:rsid w:val="00FA5893"/>
    <w:rsid w:val="00FA597F"/>
    <w:rsid w:val="00FA5ADF"/>
    <w:rsid w:val="00FA5B25"/>
    <w:rsid w:val="00FA5BF4"/>
    <w:rsid w:val="00FA5C69"/>
    <w:rsid w:val="00FA6478"/>
    <w:rsid w:val="00FA6800"/>
    <w:rsid w:val="00FA68B8"/>
    <w:rsid w:val="00FA69B6"/>
    <w:rsid w:val="00FA6C0B"/>
    <w:rsid w:val="00FA6C82"/>
    <w:rsid w:val="00FA71DA"/>
    <w:rsid w:val="00FA7232"/>
    <w:rsid w:val="00FA7677"/>
    <w:rsid w:val="00FA7BEC"/>
    <w:rsid w:val="00FA7BF7"/>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1B1"/>
    <w:rsid w:val="00FB230D"/>
    <w:rsid w:val="00FB26A2"/>
    <w:rsid w:val="00FB26FF"/>
    <w:rsid w:val="00FB27D0"/>
    <w:rsid w:val="00FB27FF"/>
    <w:rsid w:val="00FB2869"/>
    <w:rsid w:val="00FB2A93"/>
    <w:rsid w:val="00FB2A9F"/>
    <w:rsid w:val="00FB3045"/>
    <w:rsid w:val="00FB3595"/>
    <w:rsid w:val="00FB35ED"/>
    <w:rsid w:val="00FB3624"/>
    <w:rsid w:val="00FB3C68"/>
    <w:rsid w:val="00FB3C84"/>
    <w:rsid w:val="00FB3E1F"/>
    <w:rsid w:val="00FB423B"/>
    <w:rsid w:val="00FB4274"/>
    <w:rsid w:val="00FB448C"/>
    <w:rsid w:val="00FB44BA"/>
    <w:rsid w:val="00FB4664"/>
    <w:rsid w:val="00FB4AAC"/>
    <w:rsid w:val="00FB4B74"/>
    <w:rsid w:val="00FB4C29"/>
    <w:rsid w:val="00FB4C80"/>
    <w:rsid w:val="00FB4E09"/>
    <w:rsid w:val="00FB514B"/>
    <w:rsid w:val="00FB54BD"/>
    <w:rsid w:val="00FB569A"/>
    <w:rsid w:val="00FB59DB"/>
    <w:rsid w:val="00FB5AF8"/>
    <w:rsid w:val="00FB5B08"/>
    <w:rsid w:val="00FB5EFD"/>
    <w:rsid w:val="00FB5F10"/>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842"/>
    <w:rsid w:val="00FC0A8D"/>
    <w:rsid w:val="00FC0F21"/>
    <w:rsid w:val="00FC121D"/>
    <w:rsid w:val="00FC1437"/>
    <w:rsid w:val="00FC15C7"/>
    <w:rsid w:val="00FC16BD"/>
    <w:rsid w:val="00FC172E"/>
    <w:rsid w:val="00FC17A0"/>
    <w:rsid w:val="00FC193C"/>
    <w:rsid w:val="00FC204B"/>
    <w:rsid w:val="00FC22F2"/>
    <w:rsid w:val="00FC2759"/>
    <w:rsid w:val="00FC2819"/>
    <w:rsid w:val="00FC286D"/>
    <w:rsid w:val="00FC28EC"/>
    <w:rsid w:val="00FC2BC5"/>
    <w:rsid w:val="00FC2CA9"/>
    <w:rsid w:val="00FC2DB9"/>
    <w:rsid w:val="00FC2E14"/>
    <w:rsid w:val="00FC2EB1"/>
    <w:rsid w:val="00FC2F61"/>
    <w:rsid w:val="00FC30D1"/>
    <w:rsid w:val="00FC3A3A"/>
    <w:rsid w:val="00FC3A41"/>
    <w:rsid w:val="00FC407B"/>
    <w:rsid w:val="00FC4089"/>
    <w:rsid w:val="00FC43CE"/>
    <w:rsid w:val="00FC464D"/>
    <w:rsid w:val="00FC4701"/>
    <w:rsid w:val="00FC474F"/>
    <w:rsid w:val="00FC4B1B"/>
    <w:rsid w:val="00FC4B31"/>
    <w:rsid w:val="00FC4E81"/>
    <w:rsid w:val="00FC4FBC"/>
    <w:rsid w:val="00FC5213"/>
    <w:rsid w:val="00FC59FD"/>
    <w:rsid w:val="00FC5A49"/>
    <w:rsid w:val="00FC5B40"/>
    <w:rsid w:val="00FC5BDF"/>
    <w:rsid w:val="00FC5DEA"/>
    <w:rsid w:val="00FC6159"/>
    <w:rsid w:val="00FC6354"/>
    <w:rsid w:val="00FC6423"/>
    <w:rsid w:val="00FC6AF4"/>
    <w:rsid w:val="00FC6BA3"/>
    <w:rsid w:val="00FC6EA9"/>
    <w:rsid w:val="00FC6F09"/>
    <w:rsid w:val="00FC703D"/>
    <w:rsid w:val="00FC7247"/>
    <w:rsid w:val="00FC7276"/>
    <w:rsid w:val="00FC73D9"/>
    <w:rsid w:val="00FC7429"/>
    <w:rsid w:val="00FC77C8"/>
    <w:rsid w:val="00FD06EF"/>
    <w:rsid w:val="00FD0723"/>
    <w:rsid w:val="00FD07F6"/>
    <w:rsid w:val="00FD0978"/>
    <w:rsid w:val="00FD09B4"/>
    <w:rsid w:val="00FD0CD3"/>
    <w:rsid w:val="00FD0DCC"/>
    <w:rsid w:val="00FD0F2D"/>
    <w:rsid w:val="00FD1225"/>
    <w:rsid w:val="00FD12C4"/>
    <w:rsid w:val="00FD139E"/>
    <w:rsid w:val="00FD13F4"/>
    <w:rsid w:val="00FD1625"/>
    <w:rsid w:val="00FD1697"/>
    <w:rsid w:val="00FD1807"/>
    <w:rsid w:val="00FD187E"/>
    <w:rsid w:val="00FD19D5"/>
    <w:rsid w:val="00FD1B59"/>
    <w:rsid w:val="00FD1BA7"/>
    <w:rsid w:val="00FD1EC3"/>
    <w:rsid w:val="00FD1EC8"/>
    <w:rsid w:val="00FD1FAA"/>
    <w:rsid w:val="00FD21D5"/>
    <w:rsid w:val="00FD2496"/>
    <w:rsid w:val="00FD2551"/>
    <w:rsid w:val="00FD256F"/>
    <w:rsid w:val="00FD25CF"/>
    <w:rsid w:val="00FD28E6"/>
    <w:rsid w:val="00FD2941"/>
    <w:rsid w:val="00FD306C"/>
    <w:rsid w:val="00FD319E"/>
    <w:rsid w:val="00FD33CA"/>
    <w:rsid w:val="00FD341A"/>
    <w:rsid w:val="00FD35A8"/>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7AF"/>
    <w:rsid w:val="00FD6F96"/>
    <w:rsid w:val="00FD73A2"/>
    <w:rsid w:val="00FD7443"/>
    <w:rsid w:val="00FD74DB"/>
    <w:rsid w:val="00FD763D"/>
    <w:rsid w:val="00FD7660"/>
    <w:rsid w:val="00FD77A0"/>
    <w:rsid w:val="00FD77D4"/>
    <w:rsid w:val="00FD7979"/>
    <w:rsid w:val="00FD7997"/>
    <w:rsid w:val="00FD7D38"/>
    <w:rsid w:val="00FD7DB5"/>
    <w:rsid w:val="00FD7FF2"/>
    <w:rsid w:val="00FE0317"/>
    <w:rsid w:val="00FE0655"/>
    <w:rsid w:val="00FE0693"/>
    <w:rsid w:val="00FE0703"/>
    <w:rsid w:val="00FE0D68"/>
    <w:rsid w:val="00FE12B2"/>
    <w:rsid w:val="00FE1361"/>
    <w:rsid w:val="00FE1421"/>
    <w:rsid w:val="00FE14D8"/>
    <w:rsid w:val="00FE155B"/>
    <w:rsid w:val="00FE1631"/>
    <w:rsid w:val="00FE17FF"/>
    <w:rsid w:val="00FE1C06"/>
    <w:rsid w:val="00FE1CA6"/>
    <w:rsid w:val="00FE1E99"/>
    <w:rsid w:val="00FE1EEB"/>
    <w:rsid w:val="00FE20A3"/>
    <w:rsid w:val="00FE2297"/>
    <w:rsid w:val="00FE2365"/>
    <w:rsid w:val="00FE236E"/>
    <w:rsid w:val="00FE24BF"/>
    <w:rsid w:val="00FE253B"/>
    <w:rsid w:val="00FE25F2"/>
    <w:rsid w:val="00FE2805"/>
    <w:rsid w:val="00FE28BC"/>
    <w:rsid w:val="00FE2AF3"/>
    <w:rsid w:val="00FE2C5A"/>
    <w:rsid w:val="00FE2CC4"/>
    <w:rsid w:val="00FE2D02"/>
    <w:rsid w:val="00FE2E74"/>
    <w:rsid w:val="00FE30EA"/>
    <w:rsid w:val="00FE3130"/>
    <w:rsid w:val="00FE340C"/>
    <w:rsid w:val="00FE350D"/>
    <w:rsid w:val="00FE3580"/>
    <w:rsid w:val="00FE37D7"/>
    <w:rsid w:val="00FE3A00"/>
    <w:rsid w:val="00FE3D44"/>
    <w:rsid w:val="00FE3EDB"/>
    <w:rsid w:val="00FE3F43"/>
    <w:rsid w:val="00FE4009"/>
    <w:rsid w:val="00FE41E0"/>
    <w:rsid w:val="00FE43D6"/>
    <w:rsid w:val="00FE4508"/>
    <w:rsid w:val="00FE4909"/>
    <w:rsid w:val="00FE4971"/>
    <w:rsid w:val="00FE49D0"/>
    <w:rsid w:val="00FE4A57"/>
    <w:rsid w:val="00FE4BBC"/>
    <w:rsid w:val="00FE4C7B"/>
    <w:rsid w:val="00FE4DDE"/>
    <w:rsid w:val="00FE4E90"/>
    <w:rsid w:val="00FE511C"/>
    <w:rsid w:val="00FE54C4"/>
    <w:rsid w:val="00FE5666"/>
    <w:rsid w:val="00FE576E"/>
    <w:rsid w:val="00FE5D13"/>
    <w:rsid w:val="00FE5EE4"/>
    <w:rsid w:val="00FE5FA7"/>
    <w:rsid w:val="00FE60FA"/>
    <w:rsid w:val="00FE6421"/>
    <w:rsid w:val="00FE667B"/>
    <w:rsid w:val="00FE696C"/>
    <w:rsid w:val="00FE6CBE"/>
    <w:rsid w:val="00FE6EE9"/>
    <w:rsid w:val="00FE7095"/>
    <w:rsid w:val="00FE72A6"/>
    <w:rsid w:val="00FE7336"/>
    <w:rsid w:val="00FE7436"/>
    <w:rsid w:val="00FE76BD"/>
    <w:rsid w:val="00FE787C"/>
    <w:rsid w:val="00FE7963"/>
    <w:rsid w:val="00FE797A"/>
    <w:rsid w:val="00FE79B9"/>
    <w:rsid w:val="00FE7A3F"/>
    <w:rsid w:val="00FF0280"/>
    <w:rsid w:val="00FF076E"/>
    <w:rsid w:val="00FF0CE7"/>
    <w:rsid w:val="00FF0F04"/>
    <w:rsid w:val="00FF102A"/>
    <w:rsid w:val="00FF10AA"/>
    <w:rsid w:val="00FF1139"/>
    <w:rsid w:val="00FF135D"/>
    <w:rsid w:val="00FF1438"/>
    <w:rsid w:val="00FF14BD"/>
    <w:rsid w:val="00FF18EF"/>
    <w:rsid w:val="00FF1A0D"/>
    <w:rsid w:val="00FF1A7B"/>
    <w:rsid w:val="00FF1C34"/>
    <w:rsid w:val="00FF1D26"/>
    <w:rsid w:val="00FF2076"/>
    <w:rsid w:val="00FF2962"/>
    <w:rsid w:val="00FF2992"/>
    <w:rsid w:val="00FF2A87"/>
    <w:rsid w:val="00FF2B60"/>
    <w:rsid w:val="00FF306B"/>
    <w:rsid w:val="00FF307A"/>
    <w:rsid w:val="00FF3200"/>
    <w:rsid w:val="00FF33BA"/>
    <w:rsid w:val="00FF3531"/>
    <w:rsid w:val="00FF3735"/>
    <w:rsid w:val="00FF37A0"/>
    <w:rsid w:val="00FF37DE"/>
    <w:rsid w:val="00FF3901"/>
    <w:rsid w:val="00FF3A60"/>
    <w:rsid w:val="00FF3A65"/>
    <w:rsid w:val="00FF3B3E"/>
    <w:rsid w:val="00FF3B96"/>
    <w:rsid w:val="00FF3BA3"/>
    <w:rsid w:val="00FF3E7C"/>
    <w:rsid w:val="00FF3F30"/>
    <w:rsid w:val="00FF3F51"/>
    <w:rsid w:val="00FF3FFD"/>
    <w:rsid w:val="00FF4563"/>
    <w:rsid w:val="00FF4590"/>
    <w:rsid w:val="00FF45A5"/>
    <w:rsid w:val="00FF4675"/>
    <w:rsid w:val="00FF4A85"/>
    <w:rsid w:val="00FF4B41"/>
    <w:rsid w:val="00FF4F37"/>
    <w:rsid w:val="00FF5050"/>
    <w:rsid w:val="00FF5254"/>
    <w:rsid w:val="00FF52D8"/>
    <w:rsid w:val="00FF5618"/>
    <w:rsid w:val="00FF5918"/>
    <w:rsid w:val="00FF5B7B"/>
    <w:rsid w:val="00FF5BFD"/>
    <w:rsid w:val="00FF5C91"/>
    <w:rsid w:val="00FF5DE2"/>
    <w:rsid w:val="00FF6063"/>
    <w:rsid w:val="00FF60A5"/>
    <w:rsid w:val="00FF638A"/>
    <w:rsid w:val="00FF6425"/>
    <w:rsid w:val="00FF6483"/>
    <w:rsid w:val="00FF6584"/>
    <w:rsid w:val="00FF6608"/>
    <w:rsid w:val="00FF668F"/>
    <w:rsid w:val="00FF6813"/>
    <w:rsid w:val="00FF6A82"/>
    <w:rsid w:val="00FF6A98"/>
    <w:rsid w:val="00FF6EAF"/>
    <w:rsid w:val="00FF6F1D"/>
    <w:rsid w:val="00FF70B4"/>
    <w:rsid w:val="00FF7409"/>
    <w:rsid w:val="00FF745E"/>
    <w:rsid w:val="00FF78C4"/>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4FFAAB9D"/>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215BCE"/>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7569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outlineLvl w:val="4"/>
    </w:pPr>
    <w:rPr>
      <w:sz w:val="22"/>
    </w:rPr>
  </w:style>
  <w:style w:type="paragraph" w:styleId="Heading6">
    <w:name w:val="heading 6"/>
    <w:basedOn w:val="H6"/>
    <w:next w:val="Normal"/>
    <w:link w:val="Heading6Char"/>
    <w:rsid w:val="008D00A5"/>
    <w:pPr>
      <w:numPr>
        <w:ilvl w:val="5"/>
      </w:numPr>
      <w:tabs>
        <w:tab w:val="num" w:pos="360"/>
      </w:tabs>
      <w:outlineLvl w:val="5"/>
    </w:pPr>
  </w:style>
  <w:style w:type="paragraph" w:styleId="Heading7">
    <w:name w:val="heading 7"/>
    <w:basedOn w:val="H6"/>
    <w:next w:val="Normal"/>
    <w:link w:val="Heading7Char"/>
    <w:rsid w:val="008D00A5"/>
    <w:pPr>
      <w:numPr>
        <w:ilvl w:val="6"/>
      </w:numPr>
      <w:tabs>
        <w:tab w:val="num" w:pos="360"/>
      </w:tabs>
      <w:outlineLvl w:val="6"/>
    </w:pPr>
  </w:style>
  <w:style w:type="paragraph" w:styleId="Heading8">
    <w:name w:val="heading 8"/>
    <w:basedOn w:val="Heading1"/>
    <w:next w:val="Normal"/>
    <w:link w:val="Heading8Char"/>
    <w:rsid w:val="008D00A5"/>
    <w:pPr>
      <w:numPr>
        <w:ilvl w:val="7"/>
      </w:numPr>
      <w:tabs>
        <w:tab w:val="num" w:pos="360"/>
      </w:tabs>
      <w:outlineLvl w:val="7"/>
    </w:pPr>
  </w:style>
  <w:style w:type="paragraph" w:styleId="Heading9">
    <w:name w:val="heading 9"/>
    <w:basedOn w:val="Heading8"/>
    <w:next w:val="Normal"/>
    <w:link w:val="Heading9Char"/>
    <w:rsid w:val="008D00A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24"/>
      </w:numPr>
    </w:pPr>
  </w:style>
  <w:style w:type="paragraph" w:customStyle="1" w:styleId="0Maintext">
    <w:name w:val="0 Main text"/>
    <w:basedOn w:val="Normal"/>
    <w:link w:val="0MaintextChar"/>
    <w:qFormat/>
    <w:rsid w:val="003D070A"/>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3D070A"/>
    <w:rPr>
      <w:rFonts w:ascii="Times New Roman" w:eastAsia="Malgun Gothic" w:hAnsi="Times New Roman" w:cs="Batang"/>
      <w:lang w:eastAsia="en-US"/>
    </w:rPr>
  </w:style>
  <w:style w:type="paragraph" w:customStyle="1" w:styleId="bodytext0">
    <w:name w:val="bodytext"/>
    <w:basedOn w:val="Normal"/>
    <w:uiPriority w:val="99"/>
    <w:qFormat/>
    <w:rsid w:val="003D070A"/>
    <w:pPr>
      <w:spacing w:before="100" w:beforeAutospacing="1" w:after="100" w:afterAutospacing="1" w:line="240" w:lineRule="auto"/>
    </w:pPr>
    <w:rPr>
      <w:rFonts w:ascii="Calibri" w:hAnsi="Calibri" w:cs="Calibri"/>
      <w:sz w:val="22"/>
    </w:rPr>
  </w:style>
  <w:style w:type="character" w:customStyle="1" w:styleId="B1Zchn">
    <w:name w:val="B1 Zchn"/>
    <w:qFormat/>
    <w:rsid w:val="005648A6"/>
    <w:rPr>
      <w:lang w:val="x-none" w:eastAsia="en-US"/>
    </w:rPr>
  </w:style>
  <w:style w:type="character" w:customStyle="1" w:styleId="cf01">
    <w:name w:val="cf01"/>
    <w:basedOn w:val="DefaultParagraphFont"/>
    <w:rsid w:val="00207D41"/>
    <w:rPr>
      <w:rFonts w:ascii="Segoe UI" w:hAnsi="Segoe UI" w:cs="Segoe UI" w:hint="default"/>
      <w:sz w:val="18"/>
      <w:szCs w:val="18"/>
    </w:rPr>
  </w:style>
  <w:style w:type="paragraph" w:customStyle="1" w:styleId="Default">
    <w:name w:val="Default"/>
    <w:qFormat/>
    <w:rsid w:val="00E70795"/>
    <w:pPr>
      <w:autoSpaceDE w:val="0"/>
      <w:autoSpaceDN w:val="0"/>
      <w:adjustRightInd w:val="0"/>
    </w:pPr>
    <w:rPr>
      <w:rFonts w:ascii="Arial" w:hAnsi="Arial" w:cs="Arial"/>
      <w:color w:val="000000"/>
      <w:sz w:val="24"/>
      <w:szCs w:val="24"/>
      <w:lang w:val="en-US"/>
    </w:rPr>
  </w:style>
  <w:style w:type="paragraph" w:customStyle="1" w:styleId="Table">
    <w:name w:val="Table #"/>
    <w:basedOn w:val="Normal"/>
    <w:qFormat/>
    <w:rsid w:val="00710627"/>
    <w:pPr>
      <w:keepNext/>
      <w:spacing w:after="200" w:line="276" w:lineRule="auto"/>
      <w:jc w:val="center"/>
    </w:pPr>
    <w:rPr>
      <w:rFonts w:ascii="Calibri" w:eastAsiaTheme="minorEastAsia" w:hAnsi="Calibri"/>
      <w:kern w:val="2"/>
      <w:sz w:val="24"/>
      <w:szCs w:val="24"/>
      <w:lang w:eastAsia="ko-KR"/>
      <w14:ligatures w14:val="standardContextual"/>
    </w:rPr>
  </w:style>
  <w:style w:type="character" w:customStyle="1" w:styleId="normaltextrun">
    <w:name w:val="normaltextrun"/>
    <w:basedOn w:val="DefaultParagraphFont"/>
    <w:rsid w:val="0086544A"/>
  </w:style>
  <w:style w:type="table" w:customStyle="1" w:styleId="TableGrid3">
    <w:name w:val="TableGrid3"/>
    <w:basedOn w:val="TableNormal"/>
    <w:next w:val="TableGrid"/>
    <w:uiPriority w:val="59"/>
    <w:qFormat/>
    <w:rsid w:val="004009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DefaultParagraphFont"/>
    <w:rsid w:val="00610D25"/>
  </w:style>
  <w:style w:type="character" w:customStyle="1" w:styleId="mord">
    <w:name w:val="mord"/>
    <w:basedOn w:val="DefaultParagraphFont"/>
    <w:rsid w:val="00610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65154759">
      <w:bodyDiv w:val="1"/>
      <w:marLeft w:val="0"/>
      <w:marRight w:val="0"/>
      <w:marTop w:val="0"/>
      <w:marBottom w:val="0"/>
      <w:divBdr>
        <w:top w:val="none" w:sz="0" w:space="0" w:color="auto"/>
        <w:left w:val="none" w:sz="0" w:space="0" w:color="auto"/>
        <w:bottom w:val="none" w:sz="0" w:space="0" w:color="auto"/>
        <w:right w:val="none" w:sz="0" w:space="0" w:color="auto"/>
      </w:divBdr>
    </w:div>
    <w:div w:id="33234354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358706145">
      <w:bodyDiv w:val="1"/>
      <w:marLeft w:val="0"/>
      <w:marRight w:val="0"/>
      <w:marTop w:val="0"/>
      <w:marBottom w:val="0"/>
      <w:divBdr>
        <w:top w:val="none" w:sz="0" w:space="0" w:color="auto"/>
        <w:left w:val="none" w:sz="0" w:space="0" w:color="auto"/>
        <w:bottom w:val="none" w:sz="0" w:space="0" w:color="auto"/>
        <w:right w:val="none" w:sz="0" w:space="0" w:color="auto"/>
      </w:divBdr>
    </w:div>
    <w:div w:id="380131699">
      <w:bodyDiv w:val="1"/>
      <w:marLeft w:val="0"/>
      <w:marRight w:val="0"/>
      <w:marTop w:val="0"/>
      <w:marBottom w:val="0"/>
      <w:divBdr>
        <w:top w:val="none" w:sz="0" w:space="0" w:color="auto"/>
        <w:left w:val="none" w:sz="0" w:space="0" w:color="auto"/>
        <w:bottom w:val="none" w:sz="0" w:space="0" w:color="auto"/>
        <w:right w:val="none" w:sz="0" w:space="0" w:color="auto"/>
      </w:divBdr>
    </w:div>
    <w:div w:id="447772412">
      <w:bodyDiv w:val="1"/>
      <w:marLeft w:val="0"/>
      <w:marRight w:val="0"/>
      <w:marTop w:val="0"/>
      <w:marBottom w:val="0"/>
      <w:divBdr>
        <w:top w:val="none" w:sz="0" w:space="0" w:color="auto"/>
        <w:left w:val="none" w:sz="0" w:space="0" w:color="auto"/>
        <w:bottom w:val="none" w:sz="0" w:space="0" w:color="auto"/>
        <w:right w:val="none" w:sz="0" w:space="0" w:color="auto"/>
      </w:divBdr>
      <w:divsChild>
        <w:div w:id="1355955512">
          <w:marLeft w:val="0"/>
          <w:marRight w:val="0"/>
          <w:marTop w:val="0"/>
          <w:marBottom w:val="0"/>
          <w:divBdr>
            <w:top w:val="none" w:sz="0" w:space="0" w:color="auto"/>
            <w:left w:val="none" w:sz="0" w:space="0" w:color="auto"/>
            <w:bottom w:val="none" w:sz="0" w:space="0" w:color="auto"/>
            <w:right w:val="none" w:sz="0" w:space="0" w:color="auto"/>
          </w:divBdr>
          <w:divsChild>
            <w:div w:id="761612862">
              <w:marLeft w:val="0"/>
              <w:marRight w:val="0"/>
              <w:marTop w:val="0"/>
              <w:marBottom w:val="0"/>
              <w:divBdr>
                <w:top w:val="none" w:sz="0" w:space="0" w:color="auto"/>
                <w:left w:val="none" w:sz="0" w:space="0" w:color="auto"/>
                <w:bottom w:val="none" w:sz="0" w:space="0" w:color="auto"/>
                <w:right w:val="none" w:sz="0" w:space="0" w:color="auto"/>
              </w:divBdr>
              <w:divsChild>
                <w:div w:id="1212962453">
                  <w:marLeft w:val="0"/>
                  <w:marRight w:val="0"/>
                  <w:marTop w:val="0"/>
                  <w:marBottom w:val="0"/>
                  <w:divBdr>
                    <w:top w:val="none" w:sz="0" w:space="0" w:color="auto"/>
                    <w:left w:val="none" w:sz="0" w:space="0" w:color="auto"/>
                    <w:bottom w:val="none" w:sz="0" w:space="0" w:color="auto"/>
                    <w:right w:val="none" w:sz="0" w:space="0" w:color="auto"/>
                  </w:divBdr>
                  <w:divsChild>
                    <w:div w:id="46151716">
                      <w:marLeft w:val="0"/>
                      <w:marRight w:val="0"/>
                      <w:marTop w:val="0"/>
                      <w:marBottom w:val="0"/>
                      <w:divBdr>
                        <w:top w:val="none" w:sz="0" w:space="0" w:color="auto"/>
                        <w:left w:val="none" w:sz="0" w:space="0" w:color="auto"/>
                        <w:bottom w:val="none" w:sz="0" w:space="0" w:color="auto"/>
                        <w:right w:val="none" w:sz="0" w:space="0" w:color="auto"/>
                      </w:divBdr>
                      <w:divsChild>
                        <w:div w:id="1082995959">
                          <w:marLeft w:val="0"/>
                          <w:marRight w:val="0"/>
                          <w:marTop w:val="0"/>
                          <w:marBottom w:val="0"/>
                          <w:divBdr>
                            <w:top w:val="none" w:sz="0" w:space="0" w:color="auto"/>
                            <w:left w:val="none" w:sz="0" w:space="0" w:color="auto"/>
                            <w:bottom w:val="none" w:sz="0" w:space="0" w:color="auto"/>
                            <w:right w:val="none" w:sz="0" w:space="0" w:color="auto"/>
                          </w:divBdr>
                          <w:divsChild>
                            <w:div w:id="730425460">
                              <w:marLeft w:val="0"/>
                              <w:marRight w:val="0"/>
                              <w:marTop w:val="0"/>
                              <w:marBottom w:val="0"/>
                              <w:divBdr>
                                <w:top w:val="none" w:sz="0" w:space="0" w:color="auto"/>
                                <w:left w:val="none" w:sz="0" w:space="0" w:color="auto"/>
                                <w:bottom w:val="none" w:sz="0" w:space="0" w:color="auto"/>
                                <w:right w:val="none" w:sz="0" w:space="0" w:color="auto"/>
                              </w:divBdr>
                              <w:divsChild>
                                <w:div w:id="268702776">
                                  <w:marLeft w:val="0"/>
                                  <w:marRight w:val="0"/>
                                  <w:marTop w:val="0"/>
                                  <w:marBottom w:val="0"/>
                                  <w:divBdr>
                                    <w:top w:val="none" w:sz="0" w:space="0" w:color="auto"/>
                                    <w:left w:val="none" w:sz="0" w:space="0" w:color="auto"/>
                                    <w:bottom w:val="none" w:sz="0" w:space="0" w:color="auto"/>
                                    <w:right w:val="none" w:sz="0" w:space="0" w:color="auto"/>
                                  </w:divBdr>
                                  <w:divsChild>
                                    <w:div w:id="93513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847178">
                          <w:marLeft w:val="0"/>
                          <w:marRight w:val="0"/>
                          <w:marTop w:val="0"/>
                          <w:marBottom w:val="0"/>
                          <w:divBdr>
                            <w:top w:val="none" w:sz="0" w:space="0" w:color="auto"/>
                            <w:left w:val="none" w:sz="0" w:space="0" w:color="auto"/>
                            <w:bottom w:val="none" w:sz="0" w:space="0" w:color="auto"/>
                            <w:right w:val="none" w:sz="0" w:space="0" w:color="auto"/>
                          </w:divBdr>
                          <w:divsChild>
                            <w:div w:id="1894272195">
                              <w:marLeft w:val="0"/>
                              <w:marRight w:val="0"/>
                              <w:marTop w:val="0"/>
                              <w:marBottom w:val="0"/>
                              <w:divBdr>
                                <w:top w:val="none" w:sz="0" w:space="0" w:color="auto"/>
                                <w:left w:val="none" w:sz="0" w:space="0" w:color="auto"/>
                                <w:bottom w:val="none" w:sz="0" w:space="0" w:color="auto"/>
                                <w:right w:val="none" w:sz="0" w:space="0" w:color="auto"/>
                              </w:divBdr>
                              <w:divsChild>
                                <w:div w:id="214238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5296853">
      <w:bodyDiv w:val="1"/>
      <w:marLeft w:val="0"/>
      <w:marRight w:val="0"/>
      <w:marTop w:val="0"/>
      <w:marBottom w:val="0"/>
      <w:divBdr>
        <w:top w:val="none" w:sz="0" w:space="0" w:color="auto"/>
        <w:left w:val="none" w:sz="0" w:space="0" w:color="auto"/>
        <w:bottom w:val="none" w:sz="0" w:space="0" w:color="auto"/>
        <w:right w:val="none" w:sz="0" w:space="0" w:color="auto"/>
      </w:divBdr>
      <w:divsChild>
        <w:div w:id="1050880984">
          <w:marLeft w:val="0"/>
          <w:marRight w:val="0"/>
          <w:marTop w:val="0"/>
          <w:marBottom w:val="0"/>
          <w:divBdr>
            <w:top w:val="none" w:sz="0" w:space="0" w:color="auto"/>
            <w:left w:val="none" w:sz="0" w:space="0" w:color="auto"/>
            <w:bottom w:val="none" w:sz="0" w:space="0" w:color="auto"/>
            <w:right w:val="none" w:sz="0" w:space="0" w:color="auto"/>
          </w:divBdr>
        </w:div>
      </w:divsChild>
    </w:div>
    <w:div w:id="575283401">
      <w:bodyDiv w:val="1"/>
      <w:marLeft w:val="0"/>
      <w:marRight w:val="0"/>
      <w:marTop w:val="0"/>
      <w:marBottom w:val="0"/>
      <w:divBdr>
        <w:top w:val="none" w:sz="0" w:space="0" w:color="auto"/>
        <w:left w:val="none" w:sz="0" w:space="0" w:color="auto"/>
        <w:bottom w:val="none" w:sz="0" w:space="0" w:color="auto"/>
        <w:right w:val="none" w:sz="0" w:space="0" w:color="auto"/>
      </w:divBdr>
    </w:div>
    <w:div w:id="593562522">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614799242">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5543840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801271205">
      <w:bodyDiv w:val="1"/>
      <w:marLeft w:val="0"/>
      <w:marRight w:val="0"/>
      <w:marTop w:val="0"/>
      <w:marBottom w:val="0"/>
      <w:divBdr>
        <w:top w:val="none" w:sz="0" w:space="0" w:color="auto"/>
        <w:left w:val="none" w:sz="0" w:space="0" w:color="auto"/>
        <w:bottom w:val="none" w:sz="0" w:space="0" w:color="auto"/>
        <w:right w:val="none" w:sz="0" w:space="0" w:color="auto"/>
      </w:divBdr>
    </w:div>
    <w:div w:id="892276645">
      <w:bodyDiv w:val="1"/>
      <w:marLeft w:val="0"/>
      <w:marRight w:val="0"/>
      <w:marTop w:val="0"/>
      <w:marBottom w:val="0"/>
      <w:divBdr>
        <w:top w:val="none" w:sz="0" w:space="0" w:color="auto"/>
        <w:left w:val="none" w:sz="0" w:space="0" w:color="auto"/>
        <w:bottom w:val="none" w:sz="0" w:space="0" w:color="auto"/>
        <w:right w:val="none" w:sz="0" w:space="0" w:color="auto"/>
      </w:divBdr>
      <w:divsChild>
        <w:div w:id="645355924">
          <w:marLeft w:val="1166"/>
          <w:marRight w:val="0"/>
          <w:marTop w:val="0"/>
          <w:marBottom w:val="0"/>
          <w:divBdr>
            <w:top w:val="none" w:sz="0" w:space="0" w:color="auto"/>
            <w:left w:val="none" w:sz="0" w:space="0" w:color="auto"/>
            <w:bottom w:val="none" w:sz="0" w:space="0" w:color="auto"/>
            <w:right w:val="none" w:sz="0" w:space="0" w:color="auto"/>
          </w:divBdr>
        </w:div>
        <w:div w:id="1363359134">
          <w:marLeft w:val="1166"/>
          <w:marRight w:val="0"/>
          <w:marTop w:val="0"/>
          <w:marBottom w:val="0"/>
          <w:divBdr>
            <w:top w:val="none" w:sz="0" w:space="0" w:color="auto"/>
            <w:left w:val="none" w:sz="0" w:space="0" w:color="auto"/>
            <w:bottom w:val="none" w:sz="0" w:space="0" w:color="auto"/>
            <w:right w:val="none" w:sz="0" w:space="0" w:color="auto"/>
          </w:divBdr>
        </w:div>
        <w:div w:id="1403992152">
          <w:marLeft w:val="1166"/>
          <w:marRight w:val="0"/>
          <w:marTop w:val="0"/>
          <w:marBottom w:val="0"/>
          <w:divBdr>
            <w:top w:val="none" w:sz="0" w:space="0" w:color="auto"/>
            <w:left w:val="none" w:sz="0" w:space="0" w:color="auto"/>
            <w:bottom w:val="none" w:sz="0" w:space="0" w:color="auto"/>
            <w:right w:val="none" w:sz="0" w:space="0" w:color="auto"/>
          </w:divBdr>
        </w:div>
        <w:div w:id="1550149404">
          <w:marLeft w:val="1166"/>
          <w:marRight w:val="0"/>
          <w:marTop w:val="0"/>
          <w:marBottom w:val="0"/>
          <w:divBdr>
            <w:top w:val="none" w:sz="0" w:space="0" w:color="auto"/>
            <w:left w:val="none" w:sz="0" w:space="0" w:color="auto"/>
            <w:bottom w:val="none" w:sz="0" w:space="0" w:color="auto"/>
            <w:right w:val="none" w:sz="0" w:space="0" w:color="auto"/>
          </w:divBdr>
        </w:div>
      </w:divsChild>
    </w:div>
    <w:div w:id="898705833">
      <w:bodyDiv w:val="1"/>
      <w:marLeft w:val="0"/>
      <w:marRight w:val="0"/>
      <w:marTop w:val="0"/>
      <w:marBottom w:val="0"/>
      <w:divBdr>
        <w:top w:val="none" w:sz="0" w:space="0" w:color="auto"/>
        <w:left w:val="none" w:sz="0" w:space="0" w:color="auto"/>
        <w:bottom w:val="none" w:sz="0" w:space="0" w:color="auto"/>
        <w:right w:val="none" w:sz="0" w:space="0" w:color="auto"/>
      </w:divBdr>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923026375">
      <w:bodyDiv w:val="1"/>
      <w:marLeft w:val="0"/>
      <w:marRight w:val="0"/>
      <w:marTop w:val="0"/>
      <w:marBottom w:val="0"/>
      <w:divBdr>
        <w:top w:val="none" w:sz="0" w:space="0" w:color="auto"/>
        <w:left w:val="none" w:sz="0" w:space="0" w:color="auto"/>
        <w:bottom w:val="none" w:sz="0" w:space="0" w:color="auto"/>
        <w:right w:val="none" w:sz="0" w:space="0" w:color="auto"/>
      </w:divBdr>
      <w:divsChild>
        <w:div w:id="1485849276">
          <w:marLeft w:val="0"/>
          <w:marRight w:val="0"/>
          <w:marTop w:val="0"/>
          <w:marBottom w:val="0"/>
          <w:divBdr>
            <w:top w:val="none" w:sz="0" w:space="0" w:color="auto"/>
            <w:left w:val="none" w:sz="0" w:space="0" w:color="auto"/>
            <w:bottom w:val="none" w:sz="0" w:space="0" w:color="auto"/>
            <w:right w:val="none" w:sz="0" w:space="0" w:color="auto"/>
          </w:divBdr>
          <w:divsChild>
            <w:div w:id="512650720">
              <w:marLeft w:val="0"/>
              <w:marRight w:val="0"/>
              <w:marTop w:val="0"/>
              <w:marBottom w:val="0"/>
              <w:divBdr>
                <w:top w:val="none" w:sz="0" w:space="0" w:color="auto"/>
                <w:left w:val="none" w:sz="0" w:space="0" w:color="auto"/>
                <w:bottom w:val="none" w:sz="0" w:space="0" w:color="auto"/>
                <w:right w:val="none" w:sz="0" w:space="0" w:color="auto"/>
              </w:divBdr>
              <w:divsChild>
                <w:div w:id="23412194">
                  <w:marLeft w:val="0"/>
                  <w:marRight w:val="0"/>
                  <w:marTop w:val="0"/>
                  <w:marBottom w:val="0"/>
                  <w:divBdr>
                    <w:top w:val="none" w:sz="0" w:space="0" w:color="auto"/>
                    <w:left w:val="none" w:sz="0" w:space="0" w:color="auto"/>
                    <w:bottom w:val="none" w:sz="0" w:space="0" w:color="auto"/>
                    <w:right w:val="none" w:sz="0" w:space="0" w:color="auto"/>
                  </w:divBdr>
                  <w:divsChild>
                    <w:div w:id="510678522">
                      <w:marLeft w:val="0"/>
                      <w:marRight w:val="0"/>
                      <w:marTop w:val="0"/>
                      <w:marBottom w:val="0"/>
                      <w:divBdr>
                        <w:top w:val="none" w:sz="0" w:space="0" w:color="auto"/>
                        <w:left w:val="none" w:sz="0" w:space="0" w:color="auto"/>
                        <w:bottom w:val="none" w:sz="0" w:space="0" w:color="auto"/>
                        <w:right w:val="none" w:sz="0" w:space="0" w:color="auto"/>
                      </w:divBdr>
                      <w:divsChild>
                        <w:div w:id="842548984">
                          <w:marLeft w:val="0"/>
                          <w:marRight w:val="0"/>
                          <w:marTop w:val="0"/>
                          <w:marBottom w:val="0"/>
                          <w:divBdr>
                            <w:top w:val="none" w:sz="0" w:space="0" w:color="auto"/>
                            <w:left w:val="none" w:sz="0" w:space="0" w:color="auto"/>
                            <w:bottom w:val="none" w:sz="0" w:space="0" w:color="auto"/>
                            <w:right w:val="none" w:sz="0" w:space="0" w:color="auto"/>
                          </w:divBdr>
                          <w:divsChild>
                            <w:div w:id="142163183">
                              <w:marLeft w:val="0"/>
                              <w:marRight w:val="0"/>
                              <w:marTop w:val="0"/>
                              <w:marBottom w:val="0"/>
                              <w:divBdr>
                                <w:top w:val="none" w:sz="0" w:space="0" w:color="auto"/>
                                <w:left w:val="none" w:sz="0" w:space="0" w:color="auto"/>
                                <w:bottom w:val="none" w:sz="0" w:space="0" w:color="auto"/>
                                <w:right w:val="none" w:sz="0" w:space="0" w:color="auto"/>
                              </w:divBdr>
                              <w:divsChild>
                                <w:div w:id="521555276">
                                  <w:marLeft w:val="0"/>
                                  <w:marRight w:val="0"/>
                                  <w:marTop w:val="0"/>
                                  <w:marBottom w:val="0"/>
                                  <w:divBdr>
                                    <w:top w:val="none" w:sz="0" w:space="0" w:color="auto"/>
                                    <w:left w:val="none" w:sz="0" w:space="0" w:color="auto"/>
                                    <w:bottom w:val="none" w:sz="0" w:space="0" w:color="auto"/>
                                    <w:right w:val="none" w:sz="0" w:space="0" w:color="auto"/>
                                  </w:divBdr>
                                  <w:divsChild>
                                    <w:div w:id="161771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482507">
                          <w:marLeft w:val="0"/>
                          <w:marRight w:val="0"/>
                          <w:marTop w:val="0"/>
                          <w:marBottom w:val="0"/>
                          <w:divBdr>
                            <w:top w:val="none" w:sz="0" w:space="0" w:color="auto"/>
                            <w:left w:val="none" w:sz="0" w:space="0" w:color="auto"/>
                            <w:bottom w:val="none" w:sz="0" w:space="0" w:color="auto"/>
                            <w:right w:val="none" w:sz="0" w:space="0" w:color="auto"/>
                          </w:divBdr>
                          <w:divsChild>
                            <w:div w:id="1723400902">
                              <w:marLeft w:val="0"/>
                              <w:marRight w:val="0"/>
                              <w:marTop w:val="0"/>
                              <w:marBottom w:val="0"/>
                              <w:divBdr>
                                <w:top w:val="none" w:sz="0" w:space="0" w:color="auto"/>
                                <w:left w:val="none" w:sz="0" w:space="0" w:color="auto"/>
                                <w:bottom w:val="none" w:sz="0" w:space="0" w:color="auto"/>
                                <w:right w:val="none" w:sz="0" w:space="0" w:color="auto"/>
                              </w:divBdr>
                              <w:divsChild>
                                <w:div w:id="103403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157357">
      <w:bodyDiv w:val="1"/>
      <w:marLeft w:val="0"/>
      <w:marRight w:val="0"/>
      <w:marTop w:val="0"/>
      <w:marBottom w:val="0"/>
      <w:divBdr>
        <w:top w:val="none" w:sz="0" w:space="0" w:color="auto"/>
        <w:left w:val="none" w:sz="0" w:space="0" w:color="auto"/>
        <w:bottom w:val="none" w:sz="0" w:space="0" w:color="auto"/>
        <w:right w:val="none" w:sz="0" w:space="0" w:color="auto"/>
      </w:divBdr>
    </w:div>
    <w:div w:id="1105886389">
      <w:bodyDiv w:val="1"/>
      <w:marLeft w:val="0"/>
      <w:marRight w:val="0"/>
      <w:marTop w:val="0"/>
      <w:marBottom w:val="0"/>
      <w:divBdr>
        <w:top w:val="none" w:sz="0" w:space="0" w:color="auto"/>
        <w:left w:val="none" w:sz="0" w:space="0" w:color="auto"/>
        <w:bottom w:val="none" w:sz="0" w:space="0" w:color="auto"/>
        <w:right w:val="none" w:sz="0" w:space="0" w:color="auto"/>
      </w:divBdr>
    </w:div>
    <w:div w:id="1132674377">
      <w:bodyDiv w:val="1"/>
      <w:marLeft w:val="0"/>
      <w:marRight w:val="0"/>
      <w:marTop w:val="0"/>
      <w:marBottom w:val="0"/>
      <w:divBdr>
        <w:top w:val="none" w:sz="0" w:space="0" w:color="auto"/>
        <w:left w:val="none" w:sz="0" w:space="0" w:color="auto"/>
        <w:bottom w:val="none" w:sz="0" w:space="0" w:color="auto"/>
        <w:right w:val="none" w:sz="0" w:space="0" w:color="auto"/>
      </w:divBdr>
      <w:divsChild>
        <w:div w:id="719669802">
          <w:marLeft w:val="1166"/>
          <w:marRight w:val="0"/>
          <w:marTop w:val="0"/>
          <w:marBottom w:val="0"/>
          <w:divBdr>
            <w:top w:val="none" w:sz="0" w:space="0" w:color="auto"/>
            <w:left w:val="none" w:sz="0" w:space="0" w:color="auto"/>
            <w:bottom w:val="none" w:sz="0" w:space="0" w:color="auto"/>
            <w:right w:val="none" w:sz="0" w:space="0" w:color="auto"/>
          </w:divBdr>
        </w:div>
        <w:div w:id="728070538">
          <w:marLeft w:val="1166"/>
          <w:marRight w:val="0"/>
          <w:marTop w:val="0"/>
          <w:marBottom w:val="0"/>
          <w:divBdr>
            <w:top w:val="none" w:sz="0" w:space="0" w:color="auto"/>
            <w:left w:val="none" w:sz="0" w:space="0" w:color="auto"/>
            <w:bottom w:val="none" w:sz="0" w:space="0" w:color="auto"/>
            <w:right w:val="none" w:sz="0" w:space="0" w:color="auto"/>
          </w:divBdr>
        </w:div>
        <w:div w:id="1197767359">
          <w:marLeft w:val="1166"/>
          <w:marRight w:val="0"/>
          <w:marTop w:val="0"/>
          <w:marBottom w:val="0"/>
          <w:divBdr>
            <w:top w:val="none" w:sz="0" w:space="0" w:color="auto"/>
            <w:left w:val="none" w:sz="0" w:space="0" w:color="auto"/>
            <w:bottom w:val="none" w:sz="0" w:space="0" w:color="auto"/>
            <w:right w:val="none" w:sz="0" w:space="0" w:color="auto"/>
          </w:divBdr>
        </w:div>
        <w:div w:id="1723945510">
          <w:marLeft w:val="1166"/>
          <w:marRight w:val="0"/>
          <w:marTop w:val="0"/>
          <w:marBottom w:val="0"/>
          <w:divBdr>
            <w:top w:val="none" w:sz="0" w:space="0" w:color="auto"/>
            <w:left w:val="none" w:sz="0" w:space="0" w:color="auto"/>
            <w:bottom w:val="none" w:sz="0" w:space="0" w:color="auto"/>
            <w:right w:val="none" w:sz="0" w:space="0" w:color="auto"/>
          </w:divBdr>
        </w:div>
      </w:divsChild>
    </w:div>
    <w:div w:id="1179083140">
      <w:bodyDiv w:val="1"/>
      <w:marLeft w:val="0"/>
      <w:marRight w:val="0"/>
      <w:marTop w:val="0"/>
      <w:marBottom w:val="0"/>
      <w:divBdr>
        <w:top w:val="none" w:sz="0" w:space="0" w:color="auto"/>
        <w:left w:val="none" w:sz="0" w:space="0" w:color="auto"/>
        <w:bottom w:val="none" w:sz="0" w:space="0" w:color="auto"/>
        <w:right w:val="none" w:sz="0" w:space="0" w:color="auto"/>
      </w:divBdr>
      <w:divsChild>
        <w:div w:id="807092630">
          <w:marLeft w:val="0"/>
          <w:marRight w:val="0"/>
          <w:marTop w:val="0"/>
          <w:marBottom w:val="0"/>
          <w:divBdr>
            <w:top w:val="none" w:sz="0" w:space="0" w:color="auto"/>
            <w:left w:val="none" w:sz="0" w:space="0" w:color="auto"/>
            <w:bottom w:val="none" w:sz="0" w:space="0" w:color="auto"/>
            <w:right w:val="none" w:sz="0" w:space="0" w:color="auto"/>
          </w:divBdr>
        </w:div>
      </w:divsChild>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201162225">
      <w:bodyDiv w:val="1"/>
      <w:marLeft w:val="0"/>
      <w:marRight w:val="0"/>
      <w:marTop w:val="0"/>
      <w:marBottom w:val="0"/>
      <w:divBdr>
        <w:top w:val="none" w:sz="0" w:space="0" w:color="auto"/>
        <w:left w:val="none" w:sz="0" w:space="0" w:color="auto"/>
        <w:bottom w:val="none" w:sz="0" w:space="0" w:color="auto"/>
        <w:right w:val="none" w:sz="0" w:space="0" w:color="auto"/>
      </w:divBdr>
    </w:div>
    <w:div w:id="1241401642">
      <w:bodyDiv w:val="1"/>
      <w:marLeft w:val="0"/>
      <w:marRight w:val="0"/>
      <w:marTop w:val="0"/>
      <w:marBottom w:val="0"/>
      <w:divBdr>
        <w:top w:val="none" w:sz="0" w:space="0" w:color="auto"/>
        <w:left w:val="none" w:sz="0" w:space="0" w:color="auto"/>
        <w:bottom w:val="none" w:sz="0" w:space="0" w:color="auto"/>
        <w:right w:val="none" w:sz="0" w:space="0" w:color="auto"/>
      </w:divBdr>
      <w:divsChild>
        <w:div w:id="537861384">
          <w:marLeft w:val="446"/>
          <w:marRight w:val="0"/>
          <w:marTop w:val="0"/>
          <w:marBottom w:val="0"/>
          <w:divBdr>
            <w:top w:val="none" w:sz="0" w:space="0" w:color="auto"/>
            <w:left w:val="none" w:sz="0" w:space="0" w:color="auto"/>
            <w:bottom w:val="none" w:sz="0" w:space="0" w:color="auto"/>
            <w:right w:val="none" w:sz="0" w:space="0" w:color="auto"/>
          </w:divBdr>
        </w:div>
        <w:div w:id="581112446">
          <w:marLeft w:val="446"/>
          <w:marRight w:val="0"/>
          <w:marTop w:val="0"/>
          <w:marBottom w:val="0"/>
          <w:divBdr>
            <w:top w:val="none" w:sz="0" w:space="0" w:color="auto"/>
            <w:left w:val="none" w:sz="0" w:space="0" w:color="auto"/>
            <w:bottom w:val="none" w:sz="0" w:space="0" w:color="auto"/>
            <w:right w:val="none" w:sz="0" w:space="0" w:color="auto"/>
          </w:divBdr>
        </w:div>
        <w:div w:id="1835952836">
          <w:marLeft w:val="446"/>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00010384">
      <w:bodyDiv w:val="1"/>
      <w:marLeft w:val="0"/>
      <w:marRight w:val="0"/>
      <w:marTop w:val="0"/>
      <w:marBottom w:val="0"/>
      <w:divBdr>
        <w:top w:val="none" w:sz="0" w:space="0" w:color="auto"/>
        <w:left w:val="none" w:sz="0" w:space="0" w:color="auto"/>
        <w:bottom w:val="none" w:sz="0" w:space="0" w:color="auto"/>
        <w:right w:val="none" w:sz="0" w:space="0" w:color="auto"/>
      </w:divBdr>
    </w:div>
    <w:div w:id="1404831884">
      <w:bodyDiv w:val="1"/>
      <w:marLeft w:val="0"/>
      <w:marRight w:val="0"/>
      <w:marTop w:val="0"/>
      <w:marBottom w:val="0"/>
      <w:divBdr>
        <w:top w:val="none" w:sz="0" w:space="0" w:color="auto"/>
        <w:left w:val="none" w:sz="0" w:space="0" w:color="auto"/>
        <w:bottom w:val="none" w:sz="0" w:space="0" w:color="auto"/>
        <w:right w:val="none" w:sz="0" w:space="0" w:color="auto"/>
      </w:divBdr>
    </w:div>
    <w:div w:id="1448158197">
      <w:bodyDiv w:val="1"/>
      <w:marLeft w:val="0"/>
      <w:marRight w:val="0"/>
      <w:marTop w:val="0"/>
      <w:marBottom w:val="0"/>
      <w:divBdr>
        <w:top w:val="none" w:sz="0" w:space="0" w:color="auto"/>
        <w:left w:val="none" w:sz="0" w:space="0" w:color="auto"/>
        <w:bottom w:val="none" w:sz="0" w:space="0" w:color="auto"/>
        <w:right w:val="none" w:sz="0" w:space="0" w:color="auto"/>
      </w:divBdr>
      <w:divsChild>
        <w:div w:id="121121833">
          <w:marLeft w:val="1166"/>
          <w:marRight w:val="0"/>
          <w:marTop w:val="0"/>
          <w:marBottom w:val="0"/>
          <w:divBdr>
            <w:top w:val="none" w:sz="0" w:space="0" w:color="auto"/>
            <w:left w:val="none" w:sz="0" w:space="0" w:color="auto"/>
            <w:bottom w:val="none" w:sz="0" w:space="0" w:color="auto"/>
            <w:right w:val="none" w:sz="0" w:space="0" w:color="auto"/>
          </w:divBdr>
        </w:div>
        <w:div w:id="123305898">
          <w:marLeft w:val="1166"/>
          <w:marRight w:val="0"/>
          <w:marTop w:val="0"/>
          <w:marBottom w:val="0"/>
          <w:divBdr>
            <w:top w:val="none" w:sz="0" w:space="0" w:color="auto"/>
            <w:left w:val="none" w:sz="0" w:space="0" w:color="auto"/>
            <w:bottom w:val="none" w:sz="0" w:space="0" w:color="auto"/>
            <w:right w:val="none" w:sz="0" w:space="0" w:color="auto"/>
          </w:divBdr>
        </w:div>
        <w:div w:id="1260990674">
          <w:marLeft w:val="1166"/>
          <w:marRight w:val="0"/>
          <w:marTop w:val="0"/>
          <w:marBottom w:val="0"/>
          <w:divBdr>
            <w:top w:val="none" w:sz="0" w:space="0" w:color="auto"/>
            <w:left w:val="none" w:sz="0" w:space="0" w:color="auto"/>
            <w:bottom w:val="none" w:sz="0" w:space="0" w:color="auto"/>
            <w:right w:val="none" w:sz="0" w:space="0" w:color="auto"/>
          </w:divBdr>
        </w:div>
        <w:div w:id="1423532470">
          <w:marLeft w:val="1166"/>
          <w:marRight w:val="0"/>
          <w:marTop w:val="0"/>
          <w:marBottom w:val="0"/>
          <w:divBdr>
            <w:top w:val="none" w:sz="0" w:space="0" w:color="auto"/>
            <w:left w:val="none" w:sz="0" w:space="0" w:color="auto"/>
            <w:bottom w:val="none" w:sz="0" w:space="0" w:color="auto"/>
            <w:right w:val="none" w:sz="0" w:space="0" w:color="auto"/>
          </w:divBdr>
        </w:div>
      </w:divsChild>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521577850">
      <w:bodyDiv w:val="1"/>
      <w:marLeft w:val="0"/>
      <w:marRight w:val="0"/>
      <w:marTop w:val="0"/>
      <w:marBottom w:val="0"/>
      <w:divBdr>
        <w:top w:val="none" w:sz="0" w:space="0" w:color="auto"/>
        <w:left w:val="none" w:sz="0" w:space="0" w:color="auto"/>
        <w:bottom w:val="none" w:sz="0" w:space="0" w:color="auto"/>
        <w:right w:val="none" w:sz="0" w:space="0" w:color="auto"/>
      </w:divBdr>
    </w:div>
    <w:div w:id="1584530057">
      <w:bodyDiv w:val="1"/>
      <w:marLeft w:val="0"/>
      <w:marRight w:val="0"/>
      <w:marTop w:val="0"/>
      <w:marBottom w:val="0"/>
      <w:divBdr>
        <w:top w:val="none" w:sz="0" w:space="0" w:color="auto"/>
        <w:left w:val="none" w:sz="0" w:space="0" w:color="auto"/>
        <w:bottom w:val="none" w:sz="0" w:space="0" w:color="auto"/>
        <w:right w:val="none" w:sz="0" w:space="0" w:color="auto"/>
      </w:divBdr>
    </w:div>
    <w:div w:id="1597901876">
      <w:bodyDiv w:val="1"/>
      <w:marLeft w:val="0"/>
      <w:marRight w:val="0"/>
      <w:marTop w:val="0"/>
      <w:marBottom w:val="0"/>
      <w:divBdr>
        <w:top w:val="none" w:sz="0" w:space="0" w:color="auto"/>
        <w:left w:val="none" w:sz="0" w:space="0" w:color="auto"/>
        <w:bottom w:val="none" w:sz="0" w:space="0" w:color="auto"/>
        <w:right w:val="none" w:sz="0" w:space="0" w:color="auto"/>
      </w:divBdr>
    </w:div>
    <w:div w:id="1600066300">
      <w:bodyDiv w:val="1"/>
      <w:marLeft w:val="0"/>
      <w:marRight w:val="0"/>
      <w:marTop w:val="0"/>
      <w:marBottom w:val="0"/>
      <w:divBdr>
        <w:top w:val="none" w:sz="0" w:space="0" w:color="auto"/>
        <w:left w:val="none" w:sz="0" w:space="0" w:color="auto"/>
        <w:bottom w:val="none" w:sz="0" w:space="0" w:color="auto"/>
        <w:right w:val="none" w:sz="0" w:space="0" w:color="auto"/>
      </w:divBdr>
    </w:div>
    <w:div w:id="1627347403">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13917828">
      <w:bodyDiv w:val="1"/>
      <w:marLeft w:val="0"/>
      <w:marRight w:val="0"/>
      <w:marTop w:val="0"/>
      <w:marBottom w:val="0"/>
      <w:divBdr>
        <w:top w:val="none" w:sz="0" w:space="0" w:color="auto"/>
        <w:left w:val="none" w:sz="0" w:space="0" w:color="auto"/>
        <w:bottom w:val="none" w:sz="0" w:space="0" w:color="auto"/>
        <w:right w:val="none" w:sz="0" w:space="0" w:color="auto"/>
      </w:divBdr>
    </w:div>
    <w:div w:id="171438419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 w:id="1874536632">
      <w:bodyDiv w:val="1"/>
      <w:marLeft w:val="0"/>
      <w:marRight w:val="0"/>
      <w:marTop w:val="0"/>
      <w:marBottom w:val="0"/>
      <w:divBdr>
        <w:top w:val="none" w:sz="0" w:space="0" w:color="auto"/>
        <w:left w:val="none" w:sz="0" w:space="0" w:color="auto"/>
        <w:bottom w:val="none" w:sz="0" w:space="0" w:color="auto"/>
        <w:right w:val="none" w:sz="0" w:space="0" w:color="auto"/>
      </w:divBdr>
      <w:divsChild>
        <w:div w:id="667287712">
          <w:marLeft w:val="0"/>
          <w:marRight w:val="0"/>
          <w:marTop w:val="0"/>
          <w:marBottom w:val="0"/>
          <w:divBdr>
            <w:top w:val="none" w:sz="0" w:space="0" w:color="auto"/>
            <w:left w:val="none" w:sz="0" w:space="0" w:color="auto"/>
            <w:bottom w:val="none" w:sz="0" w:space="0" w:color="auto"/>
            <w:right w:val="none" w:sz="0" w:space="0" w:color="auto"/>
          </w:divBdr>
        </w:div>
      </w:divsChild>
    </w:div>
    <w:div w:id="1924531574">
      <w:bodyDiv w:val="1"/>
      <w:marLeft w:val="0"/>
      <w:marRight w:val="0"/>
      <w:marTop w:val="0"/>
      <w:marBottom w:val="0"/>
      <w:divBdr>
        <w:top w:val="none" w:sz="0" w:space="0" w:color="auto"/>
        <w:left w:val="none" w:sz="0" w:space="0" w:color="auto"/>
        <w:bottom w:val="none" w:sz="0" w:space="0" w:color="auto"/>
        <w:right w:val="none" w:sz="0" w:space="0" w:color="auto"/>
      </w:divBdr>
    </w:div>
    <w:div w:id="1949115613">
      <w:bodyDiv w:val="1"/>
      <w:marLeft w:val="0"/>
      <w:marRight w:val="0"/>
      <w:marTop w:val="0"/>
      <w:marBottom w:val="0"/>
      <w:divBdr>
        <w:top w:val="none" w:sz="0" w:space="0" w:color="auto"/>
        <w:left w:val="none" w:sz="0" w:space="0" w:color="auto"/>
        <w:bottom w:val="none" w:sz="0" w:space="0" w:color="auto"/>
        <w:right w:val="none" w:sz="0" w:space="0" w:color="auto"/>
      </w:divBdr>
    </w:div>
    <w:div w:id="200555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4787</Words>
  <Characters>24737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29466</CharactersWithSpaces>
  <SharedDoc>false</SharedDoc>
  <HLinks>
    <vt:vector size="24" baseType="variant">
      <vt:variant>
        <vt:i4>1376310</vt:i4>
      </vt:variant>
      <vt:variant>
        <vt:i4>47</vt:i4>
      </vt:variant>
      <vt:variant>
        <vt:i4>0</vt:i4>
      </vt:variant>
      <vt:variant>
        <vt:i4>5</vt:i4>
      </vt:variant>
      <vt:variant>
        <vt:lpwstr/>
      </vt:variant>
      <vt:variant>
        <vt:lpwstr>_Toc197596980</vt:lpwstr>
      </vt:variant>
      <vt:variant>
        <vt:i4>1703990</vt:i4>
      </vt:variant>
      <vt:variant>
        <vt:i4>44</vt:i4>
      </vt:variant>
      <vt:variant>
        <vt:i4>0</vt:i4>
      </vt:variant>
      <vt:variant>
        <vt:i4>5</vt:i4>
      </vt:variant>
      <vt:variant>
        <vt:lpwstr/>
      </vt:variant>
      <vt:variant>
        <vt:lpwstr>_Toc197596979</vt:lpwstr>
      </vt:variant>
      <vt:variant>
        <vt:i4>2883675</vt:i4>
      </vt:variant>
      <vt:variant>
        <vt:i4>3</vt:i4>
      </vt:variant>
      <vt:variant>
        <vt:i4>0</vt:i4>
      </vt:variant>
      <vt:variant>
        <vt:i4>5</vt:i4>
      </vt:variant>
      <vt:variant>
        <vt:lpwstr>mailto:chandan.pradhan@ericsson.com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2025-05-09T01:53:00Z</dcterms:created>
  <dcterms:modified xsi:type="dcterms:W3CDTF">2025-05-09T01:55:00Z</dcterms:modified>
  <cp:category/>
</cp:coreProperties>
</file>